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90A" w:rsidRDefault="00EF790A">
      <w:pPr>
        <w:rPr>
          <w:rFonts w:ascii="方正小标宋_GBK" w:eastAsia="方正小标宋_GBK" w:cs="Times New Roman" w:hint="eastAsia"/>
          <w:sz w:val="40"/>
        </w:rPr>
      </w:pPr>
    </w:p>
    <w:p w:rsidR="00EF790A" w:rsidRDefault="00EF790A">
      <w:pPr>
        <w:rPr>
          <w:rFonts w:ascii="方正小标宋_GBK" w:eastAsia="方正小标宋_GBK" w:cs="Times New Roman"/>
          <w:sz w:val="40"/>
        </w:rPr>
      </w:pPr>
    </w:p>
    <w:p w:rsidR="00EF790A" w:rsidRDefault="00EF790A">
      <w:pPr>
        <w:rPr>
          <w:rFonts w:ascii="方正小标宋_GBK" w:eastAsia="方正小标宋_GBK" w:cs="Times New Roman"/>
          <w:sz w:val="40"/>
        </w:rPr>
      </w:pPr>
    </w:p>
    <w:p w:rsidR="00EF790A" w:rsidRDefault="0068419A">
      <w:pPr>
        <w:jc w:val="center"/>
        <w:rPr>
          <w:rFonts w:ascii="方正小标宋_GBK" w:eastAsia="方正小标宋_GBK" w:cs="Times New Roman"/>
          <w:w w:val="85"/>
          <w:sz w:val="56"/>
        </w:rPr>
      </w:pPr>
      <w:r>
        <w:rPr>
          <w:rFonts w:ascii="方正小标宋_GBK" w:eastAsia="方正小标宋_GBK" w:cs="Times New Roman" w:hint="eastAsia"/>
          <w:w w:val="85"/>
          <w:sz w:val="56"/>
        </w:rPr>
        <w:t>濮阳市华龙区</w:t>
      </w:r>
      <w:bookmarkStart w:id="0" w:name="_Hlk527109304"/>
      <w:r>
        <w:rPr>
          <w:rFonts w:ascii="方正小标宋_GBK" w:eastAsia="方正小标宋_GBK" w:cs="Times New Roman" w:hint="eastAsia"/>
          <w:w w:val="85"/>
          <w:sz w:val="56"/>
        </w:rPr>
        <w:t>安全生产监督管理局</w:t>
      </w:r>
      <w:bookmarkEnd w:id="0"/>
    </w:p>
    <w:p w:rsidR="00EF790A" w:rsidRDefault="0068419A">
      <w:pPr>
        <w:jc w:val="center"/>
        <w:rPr>
          <w:rFonts w:ascii="方正小标宋_GBK" w:eastAsia="方正小标宋_GBK" w:cs="Times New Roman"/>
          <w:w w:val="85"/>
          <w:sz w:val="56"/>
        </w:rPr>
      </w:pPr>
      <w:r>
        <w:rPr>
          <w:rFonts w:ascii="方正小标宋_GBK" w:eastAsia="方正小标宋_GBK" w:cs="Times New Roman" w:hint="eastAsia"/>
          <w:w w:val="85"/>
          <w:sz w:val="56"/>
        </w:rPr>
        <w:t>2018</w:t>
      </w:r>
      <w:r>
        <w:rPr>
          <w:rFonts w:ascii="方正小标宋_GBK" w:eastAsia="方正小标宋_GBK" w:cs="Times New Roman" w:hint="eastAsia"/>
          <w:w w:val="85"/>
          <w:sz w:val="56"/>
        </w:rPr>
        <w:t>年部门预算公开说明</w:t>
      </w:r>
    </w:p>
    <w:p w:rsidR="00EF790A" w:rsidRDefault="00EF790A">
      <w:pPr>
        <w:rPr>
          <w:rFonts w:ascii="方正小标宋_GBK" w:eastAsia="方正小标宋_GBK" w:cs="Times New Roman"/>
          <w:sz w:val="40"/>
        </w:rPr>
      </w:pPr>
    </w:p>
    <w:p w:rsidR="00EF790A" w:rsidRDefault="00EF790A">
      <w:pPr>
        <w:rPr>
          <w:rFonts w:ascii="方正小标宋_GBK" w:eastAsia="方正小标宋_GBK" w:cs="Times New Roman"/>
          <w:sz w:val="40"/>
        </w:rPr>
      </w:pPr>
    </w:p>
    <w:p w:rsidR="00EF790A" w:rsidRDefault="00EF790A">
      <w:pPr>
        <w:rPr>
          <w:rFonts w:ascii="方正小标宋_GBK" w:eastAsia="方正小标宋_GBK" w:cs="Times New Roman"/>
          <w:sz w:val="40"/>
        </w:rPr>
      </w:pPr>
    </w:p>
    <w:p w:rsidR="00EF790A" w:rsidRDefault="00EF790A">
      <w:pPr>
        <w:rPr>
          <w:rFonts w:ascii="方正小标宋_GBK" w:eastAsia="方正小标宋_GBK" w:cs="Times New Roman"/>
          <w:sz w:val="40"/>
        </w:rPr>
      </w:pPr>
    </w:p>
    <w:p w:rsidR="00EF790A" w:rsidRDefault="00EF790A">
      <w:pPr>
        <w:rPr>
          <w:rFonts w:ascii="方正小标宋_GBK" w:eastAsia="方正小标宋_GBK" w:cs="Times New Roman"/>
          <w:sz w:val="40"/>
        </w:rPr>
      </w:pPr>
    </w:p>
    <w:p w:rsidR="00EF790A" w:rsidRDefault="00EF790A">
      <w:pPr>
        <w:rPr>
          <w:rFonts w:ascii="方正小标宋_GBK" w:eastAsia="方正小标宋_GBK" w:cs="Times New Roman"/>
          <w:sz w:val="40"/>
        </w:rPr>
      </w:pPr>
    </w:p>
    <w:p w:rsidR="00EF790A" w:rsidRDefault="00EF790A">
      <w:pPr>
        <w:rPr>
          <w:rFonts w:ascii="方正小标宋_GBK" w:eastAsia="方正小标宋_GBK" w:cs="Times New Roman"/>
          <w:sz w:val="40"/>
        </w:rPr>
      </w:pPr>
    </w:p>
    <w:p w:rsidR="00EF790A" w:rsidRDefault="00EF790A">
      <w:pPr>
        <w:rPr>
          <w:rFonts w:ascii="方正小标宋_GBK" w:eastAsia="方正小标宋_GBK" w:cs="Times New Roman"/>
          <w:sz w:val="40"/>
        </w:rPr>
      </w:pPr>
    </w:p>
    <w:p w:rsidR="00EF790A" w:rsidRDefault="00EF790A">
      <w:pPr>
        <w:rPr>
          <w:rFonts w:ascii="方正小标宋_GBK" w:eastAsia="方正小标宋_GBK" w:cs="Times New Roman"/>
          <w:sz w:val="40"/>
        </w:rPr>
      </w:pPr>
    </w:p>
    <w:p w:rsidR="00EF790A" w:rsidRDefault="00EF790A">
      <w:pPr>
        <w:rPr>
          <w:rFonts w:ascii="方正小标宋_GBK" w:eastAsia="方正小标宋_GBK" w:cs="Times New Roman"/>
          <w:sz w:val="40"/>
        </w:rPr>
      </w:pPr>
    </w:p>
    <w:p w:rsidR="00EF790A" w:rsidRDefault="00EF790A">
      <w:pPr>
        <w:rPr>
          <w:rFonts w:ascii="方正小标宋_GBK" w:eastAsia="方正小标宋_GBK" w:cs="Times New Roman"/>
          <w:sz w:val="40"/>
        </w:rPr>
      </w:pPr>
    </w:p>
    <w:p w:rsidR="00EF790A" w:rsidRDefault="00EF790A">
      <w:pPr>
        <w:rPr>
          <w:rFonts w:ascii="方正小标宋_GBK" w:eastAsia="方正小标宋_GBK" w:cs="Times New Roman"/>
          <w:sz w:val="40"/>
        </w:rPr>
      </w:pPr>
    </w:p>
    <w:p w:rsidR="00EF790A" w:rsidRDefault="00EF790A">
      <w:pPr>
        <w:rPr>
          <w:rFonts w:ascii="方正小标宋_GBK" w:eastAsia="方正小标宋_GBK" w:cs="Times New Roman"/>
          <w:sz w:val="40"/>
        </w:rPr>
      </w:pPr>
    </w:p>
    <w:p w:rsidR="00EF790A" w:rsidRDefault="0068419A">
      <w:pPr>
        <w:jc w:val="center"/>
        <w:rPr>
          <w:rFonts w:ascii="楷体_GB2312" w:eastAsia="楷体_GB2312" w:cs="Times New Roman"/>
          <w:b/>
          <w:w w:val="90"/>
          <w:sz w:val="40"/>
        </w:rPr>
      </w:pPr>
      <w:r>
        <w:rPr>
          <w:rFonts w:ascii="楷体_GB2312" w:eastAsia="楷体_GB2312" w:cs="Times New Roman" w:hint="eastAsia"/>
          <w:b/>
          <w:w w:val="90"/>
          <w:sz w:val="40"/>
        </w:rPr>
        <w:t>二</w:t>
      </w:r>
      <w:r>
        <w:rPr>
          <w:rFonts w:ascii="微软雅黑" w:eastAsia="微软雅黑" w:hAnsi="微软雅黑" w:cs="微软雅黑" w:hint="eastAsia"/>
          <w:b/>
          <w:w w:val="90"/>
          <w:sz w:val="40"/>
        </w:rPr>
        <w:t>〇</w:t>
      </w:r>
      <w:r>
        <w:rPr>
          <w:rFonts w:ascii="楷体_GB2312" w:eastAsia="楷体_GB2312" w:cs="Times New Roman" w:hint="eastAsia"/>
          <w:b/>
          <w:w w:val="90"/>
          <w:sz w:val="40"/>
        </w:rPr>
        <w:t>一八年九月</w:t>
      </w:r>
    </w:p>
    <w:p w:rsidR="00EF790A" w:rsidRDefault="0068419A">
      <w:pPr>
        <w:pStyle w:val="1"/>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color w:val="000000"/>
          <w:sz w:val="44"/>
          <w:szCs w:val="32"/>
        </w:rPr>
        <w:br w:type="page"/>
      </w:r>
    </w:p>
    <w:p w:rsidR="00EF790A" w:rsidRDefault="0068419A">
      <w:pPr>
        <w:pStyle w:val="1"/>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w:t>
      </w:r>
      <w:r>
        <w:rPr>
          <w:rFonts w:ascii="黑体" w:eastAsia="黑体" w:hAnsi="黑体" w:hint="eastAsia"/>
          <w:color w:val="000000"/>
          <w:sz w:val="44"/>
          <w:szCs w:val="32"/>
        </w:rPr>
        <w:t> </w:t>
      </w:r>
      <w:r>
        <w:rPr>
          <w:rFonts w:ascii="黑体" w:eastAsia="黑体" w:hAnsi="黑体" w:hint="eastAsia"/>
          <w:color w:val="000000"/>
          <w:sz w:val="44"/>
          <w:szCs w:val="32"/>
        </w:rPr>
        <w:t>录</w:t>
      </w:r>
    </w:p>
    <w:p w:rsidR="00EF790A" w:rsidRDefault="00EF790A"/>
    <w:p w:rsidR="00EF790A" w:rsidRDefault="0068419A">
      <w:pPr>
        <w:pStyle w:val="1"/>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EF790A" w:rsidRDefault="0068419A">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EF790A" w:rsidRDefault="0068419A">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EF790A" w:rsidRDefault="0068419A">
      <w:pPr>
        <w:pStyle w:val="1"/>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hint="eastAsia"/>
          <w:color w:val="000000"/>
          <w:sz w:val="32"/>
          <w:szCs w:val="32"/>
        </w:rPr>
        <w:t xml:space="preserve"> 2018</w:t>
      </w:r>
      <w:r>
        <w:rPr>
          <w:rFonts w:ascii="黑体" w:eastAsia="黑体" w:hAnsi="黑体" w:hint="eastAsia"/>
          <w:color w:val="000000"/>
          <w:sz w:val="32"/>
          <w:szCs w:val="32"/>
        </w:rPr>
        <w:t>年部门预算情况说明</w:t>
      </w:r>
      <w:r>
        <w:rPr>
          <w:rFonts w:ascii="黑体" w:eastAsia="黑体" w:hAnsi="黑体" w:hint="eastAsia"/>
          <w:color w:val="000000"/>
          <w:sz w:val="32"/>
          <w:szCs w:val="32"/>
        </w:rPr>
        <w:t> </w:t>
      </w:r>
    </w:p>
    <w:p w:rsidR="00EF790A" w:rsidRDefault="0068419A">
      <w:pPr>
        <w:pStyle w:val="1"/>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EF790A" w:rsidRDefault="0068419A">
      <w:pPr>
        <w:pStyle w:val="1"/>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附件：濮阳市华龙区安全生产监督管理局</w:t>
      </w:r>
      <w:r>
        <w:rPr>
          <w:rFonts w:ascii="黑体" w:eastAsia="黑体" w:hAnsi="黑体" w:hint="eastAsia"/>
          <w:color w:val="000000"/>
          <w:sz w:val="32"/>
          <w:szCs w:val="32"/>
        </w:rPr>
        <w:t>2018</w:t>
      </w:r>
      <w:r>
        <w:rPr>
          <w:rFonts w:ascii="黑体" w:eastAsia="黑体" w:hAnsi="黑体" w:hint="eastAsia"/>
          <w:color w:val="000000"/>
          <w:sz w:val="32"/>
          <w:szCs w:val="32"/>
        </w:rPr>
        <w:t>年部门预算表</w:t>
      </w:r>
    </w:p>
    <w:p w:rsidR="00EF790A" w:rsidRDefault="0068419A">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一、部门收支总体情况表</w:t>
      </w:r>
    </w:p>
    <w:p w:rsidR="00EF790A" w:rsidRDefault="0068419A">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二、部门收入总体情况表</w:t>
      </w:r>
    </w:p>
    <w:p w:rsidR="00EF790A" w:rsidRDefault="0068419A">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三、部门支出总体情况表</w:t>
      </w:r>
    </w:p>
    <w:p w:rsidR="00EF790A" w:rsidRDefault="0068419A">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四、财政拨款收支总体情况表</w:t>
      </w:r>
    </w:p>
    <w:p w:rsidR="00EF790A" w:rsidRDefault="0068419A">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五、一般公共预算支出情况表</w:t>
      </w:r>
    </w:p>
    <w:p w:rsidR="00EF790A" w:rsidRDefault="0068419A">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六、一般公共预算基本支出情况表</w:t>
      </w:r>
    </w:p>
    <w:p w:rsidR="00EF790A" w:rsidRDefault="0068419A">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七、一般公共预算“三公”经费支出情况表</w:t>
      </w:r>
    </w:p>
    <w:p w:rsidR="00EF790A" w:rsidRDefault="0068419A">
      <w:pPr>
        <w:pStyle w:val="1"/>
        <w:overflowPunct w:val="0"/>
        <w:topLinePunct/>
        <w:spacing w:before="0" w:beforeAutospacing="0" w:after="0" w:afterAutospacing="0" w:line="360" w:lineRule="auto"/>
        <w:ind w:firstLine="96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八、政府性基金预算支出情况表</w:t>
      </w:r>
    </w:p>
    <w:p w:rsidR="00EF790A" w:rsidRDefault="00EF790A">
      <w:pPr>
        <w:jc w:val="center"/>
        <w:rPr>
          <w:rFonts w:ascii="方正小标宋_GBK" w:eastAsia="方正小标宋_GBK"/>
          <w:sz w:val="44"/>
        </w:rPr>
      </w:pPr>
    </w:p>
    <w:p w:rsidR="00EF790A" w:rsidRDefault="00EF790A">
      <w:pPr>
        <w:jc w:val="center"/>
        <w:rPr>
          <w:rFonts w:ascii="方正小标宋_GBK" w:eastAsia="方正小标宋_GBK"/>
          <w:sz w:val="44"/>
        </w:rPr>
      </w:pPr>
    </w:p>
    <w:p w:rsidR="00EF790A" w:rsidRDefault="0068419A">
      <w:pPr>
        <w:rPr>
          <w:rFonts w:ascii="黑体" w:eastAsia="黑体" w:hAnsi="黑体"/>
          <w:sz w:val="32"/>
          <w:szCs w:val="32"/>
        </w:rPr>
      </w:pPr>
      <w:r>
        <w:rPr>
          <w:rFonts w:ascii="黑体" w:eastAsia="黑体" w:hAnsi="黑体" w:hint="eastAsia"/>
          <w:sz w:val="32"/>
          <w:szCs w:val="32"/>
        </w:rPr>
        <w:t xml:space="preserve">   </w:t>
      </w:r>
    </w:p>
    <w:p w:rsidR="00EF790A" w:rsidRDefault="00EF790A">
      <w:pPr>
        <w:rPr>
          <w:rFonts w:ascii="黑体" w:eastAsia="黑体" w:hAnsi="黑体"/>
          <w:sz w:val="32"/>
          <w:szCs w:val="32"/>
        </w:rPr>
      </w:pPr>
    </w:p>
    <w:p w:rsidR="00EF790A" w:rsidRDefault="00EF790A">
      <w:pPr>
        <w:rPr>
          <w:rFonts w:ascii="黑体" w:eastAsia="黑体" w:hAnsi="黑体"/>
          <w:sz w:val="32"/>
          <w:szCs w:val="32"/>
        </w:rPr>
      </w:pPr>
    </w:p>
    <w:p w:rsidR="00EF790A" w:rsidRDefault="0068419A">
      <w:pPr>
        <w:spacing w:line="600" w:lineRule="exact"/>
        <w:rPr>
          <w:rFonts w:ascii="黑体" w:eastAsia="黑体" w:hAnsi="黑体"/>
          <w:sz w:val="32"/>
          <w:szCs w:val="32"/>
        </w:rPr>
      </w:pPr>
      <w:r>
        <w:rPr>
          <w:rFonts w:ascii="黑体" w:eastAsia="黑体" w:hAnsi="黑体" w:hint="eastAsia"/>
          <w:sz w:val="32"/>
          <w:szCs w:val="32"/>
        </w:rPr>
        <w:t xml:space="preserve">                      </w:t>
      </w:r>
    </w:p>
    <w:p w:rsidR="00EF790A" w:rsidRDefault="0068419A">
      <w:pPr>
        <w:spacing w:line="600" w:lineRule="exact"/>
        <w:rPr>
          <w:color w:val="000000"/>
          <w:sz w:val="44"/>
          <w:szCs w:val="44"/>
        </w:rPr>
      </w:pPr>
      <w:r>
        <w:rPr>
          <w:rFonts w:ascii="黑体" w:eastAsia="黑体" w:hAnsi="黑体" w:hint="eastAsia"/>
          <w:sz w:val="32"/>
          <w:szCs w:val="32"/>
        </w:rPr>
        <w:t xml:space="preserve">                     </w:t>
      </w:r>
      <w:r>
        <w:rPr>
          <w:rFonts w:ascii="黑体" w:eastAsia="黑体" w:hAnsi="黑体" w:hint="eastAsia"/>
          <w:color w:val="000000"/>
          <w:sz w:val="44"/>
          <w:szCs w:val="44"/>
        </w:rPr>
        <w:t>第一部分</w:t>
      </w:r>
    </w:p>
    <w:p w:rsidR="00EF790A" w:rsidRDefault="0068419A">
      <w:pPr>
        <w:pStyle w:val="1"/>
        <w:topLinePunct/>
        <w:spacing w:before="0" w:beforeAutospacing="0" w:after="0" w:afterAutospacing="0" w:line="360" w:lineRule="auto"/>
        <w:jc w:val="center"/>
        <w:rPr>
          <w:rFonts w:ascii="Calibri" w:hAnsi="Calibri"/>
          <w:color w:val="000000"/>
          <w:sz w:val="44"/>
          <w:szCs w:val="44"/>
        </w:rPr>
      </w:pPr>
      <w:r>
        <w:rPr>
          <w:rFonts w:ascii="黑体" w:eastAsia="黑体" w:hAnsi="黑体" w:hint="eastAsia"/>
          <w:color w:val="000000"/>
          <w:sz w:val="44"/>
          <w:szCs w:val="44"/>
        </w:rPr>
        <w:t xml:space="preserve"> </w:t>
      </w:r>
      <w:r>
        <w:rPr>
          <w:rFonts w:ascii="黑体" w:eastAsia="黑体" w:hAnsi="黑体" w:hint="eastAsia"/>
          <w:color w:val="000000"/>
          <w:sz w:val="44"/>
          <w:szCs w:val="44"/>
        </w:rPr>
        <w:t>部门概况</w:t>
      </w:r>
    </w:p>
    <w:p w:rsidR="00EF790A" w:rsidRDefault="00EF790A">
      <w:pPr>
        <w:pStyle w:val="1"/>
        <w:topLinePunct/>
        <w:spacing w:before="0" w:beforeAutospacing="0" w:after="0" w:afterAutospacing="0" w:line="360" w:lineRule="auto"/>
        <w:jc w:val="center"/>
        <w:rPr>
          <w:rFonts w:ascii="Calibri" w:hAnsi="Calibri"/>
          <w:color w:val="000000"/>
          <w:sz w:val="44"/>
          <w:szCs w:val="44"/>
        </w:rPr>
      </w:pPr>
    </w:p>
    <w:p w:rsidR="00EF790A" w:rsidRDefault="00EF790A">
      <w:pPr>
        <w:rPr>
          <w:rFonts w:ascii="黑体" w:eastAsia="黑体" w:hAnsi="黑体"/>
          <w:sz w:val="32"/>
          <w:szCs w:val="32"/>
        </w:rPr>
      </w:pPr>
    </w:p>
    <w:p w:rsidR="00EF790A" w:rsidRDefault="0068419A">
      <w:pPr>
        <w:ind w:firstLineChars="200" w:firstLine="640"/>
        <w:rPr>
          <w:rFonts w:ascii="黑体" w:eastAsia="黑体" w:hAnsi="黑体"/>
          <w:sz w:val="32"/>
          <w:szCs w:val="32"/>
        </w:rPr>
      </w:pPr>
      <w:r>
        <w:rPr>
          <w:rFonts w:ascii="黑体" w:eastAsia="黑体" w:hAnsi="黑体" w:hint="eastAsia"/>
          <w:sz w:val="32"/>
          <w:szCs w:val="32"/>
        </w:rPr>
        <w:t>一、部门主要职责</w:t>
      </w:r>
    </w:p>
    <w:p w:rsidR="00EF790A" w:rsidRDefault="0068419A">
      <w:pPr>
        <w:widowControl/>
        <w:shd w:val="clear" w:color="040000" w:fill="FFFFFF"/>
        <w:ind w:firstLine="640"/>
        <w:jc w:val="left"/>
        <w:rPr>
          <w:rFonts w:ascii="Times New Roman" w:hAnsi="Times New Roman" w:cs="Times New Roman"/>
          <w:color w:val="000000"/>
          <w:szCs w:val="21"/>
        </w:rPr>
      </w:pPr>
      <w:r>
        <w:rPr>
          <w:rFonts w:ascii="仿宋_GB2312" w:eastAsia="仿宋_GB2312" w:hAnsi="Times New Roman" w:cs="仿宋_GB2312"/>
          <w:color w:val="000000"/>
          <w:kern w:val="0"/>
          <w:sz w:val="32"/>
          <w:szCs w:val="32"/>
          <w:shd w:val="clear" w:color="090000" w:fill="FFFFFF"/>
        </w:rPr>
        <w:t>华龙区安全生产监督管理局为区政府工作部门。主要职责是：</w:t>
      </w:r>
      <w:r>
        <w:rPr>
          <w:rFonts w:ascii="仿宋_GB2312" w:eastAsia="仿宋_GB2312" w:hAnsi="Times New Roman" w:cs="仿宋_GB2312" w:hint="eastAsia"/>
          <w:color w:val="000000"/>
          <w:kern w:val="0"/>
          <w:sz w:val="32"/>
          <w:szCs w:val="32"/>
          <w:shd w:val="clear" w:color="090000" w:fill="FFFFFF"/>
        </w:rPr>
        <w:t> </w:t>
      </w:r>
    </w:p>
    <w:p w:rsidR="00EF790A" w:rsidRDefault="0068419A">
      <w:pPr>
        <w:widowControl/>
        <w:shd w:val="clear" w:color="040000" w:fill="FFFFFF"/>
        <w:ind w:firstLine="640"/>
        <w:jc w:val="left"/>
        <w:rPr>
          <w:rFonts w:ascii="Times New Roman" w:hAnsi="Times New Roman" w:cs="Times New Roman"/>
          <w:color w:val="000000"/>
          <w:szCs w:val="21"/>
        </w:rPr>
      </w:pPr>
      <w:r>
        <w:rPr>
          <w:rFonts w:ascii="仿宋_GB2312" w:eastAsia="仿宋_GB2312" w:hAnsi="Times New Roman" w:cs="仿宋_GB2312" w:hint="eastAsia"/>
          <w:color w:val="000000"/>
          <w:kern w:val="0"/>
          <w:sz w:val="32"/>
          <w:szCs w:val="32"/>
          <w:shd w:val="clear" w:color="090000" w:fill="FFFFFF"/>
        </w:rPr>
        <w:t>1</w:t>
      </w:r>
      <w:r>
        <w:rPr>
          <w:rFonts w:ascii="仿宋_GB2312" w:eastAsia="仿宋_GB2312" w:hAnsi="Times New Roman" w:cs="仿宋_GB2312" w:hint="eastAsia"/>
          <w:color w:val="000000"/>
          <w:kern w:val="0"/>
          <w:sz w:val="32"/>
          <w:szCs w:val="32"/>
          <w:shd w:val="clear" w:color="090000" w:fill="FFFFFF"/>
        </w:rPr>
        <w:t>、承担区政府安全生产委员会办公室的日常工作；</w:t>
      </w:r>
    </w:p>
    <w:p w:rsidR="00EF790A" w:rsidRDefault="0068419A">
      <w:pPr>
        <w:widowControl/>
        <w:shd w:val="clear" w:color="040000" w:fill="FFFFFF"/>
        <w:ind w:firstLine="640"/>
        <w:jc w:val="left"/>
        <w:rPr>
          <w:rFonts w:ascii="Times New Roman" w:hAnsi="Times New Roman" w:cs="Times New Roman"/>
          <w:color w:val="000000"/>
          <w:szCs w:val="21"/>
        </w:rPr>
      </w:pPr>
      <w:r>
        <w:rPr>
          <w:rFonts w:ascii="仿宋_GB2312" w:eastAsia="仿宋_GB2312" w:hAnsi="Times New Roman" w:cs="仿宋_GB2312" w:hint="eastAsia"/>
          <w:color w:val="000000"/>
          <w:kern w:val="0"/>
          <w:sz w:val="32"/>
          <w:szCs w:val="32"/>
          <w:shd w:val="clear" w:color="090000" w:fill="FFFFFF"/>
        </w:rPr>
        <w:t>2</w:t>
      </w:r>
      <w:r>
        <w:rPr>
          <w:rFonts w:ascii="仿宋_GB2312" w:eastAsia="仿宋_GB2312" w:hAnsi="Times New Roman" w:cs="仿宋_GB2312" w:hint="eastAsia"/>
          <w:color w:val="000000"/>
          <w:kern w:val="0"/>
          <w:sz w:val="32"/>
          <w:szCs w:val="32"/>
          <w:shd w:val="clear" w:color="090000" w:fill="FFFFFF"/>
        </w:rPr>
        <w:t>、监督检查、指导协调区政府有关部门和乡镇办的安全生产工作；</w:t>
      </w:r>
    </w:p>
    <w:p w:rsidR="00EF790A" w:rsidRDefault="0068419A">
      <w:pPr>
        <w:widowControl/>
        <w:shd w:val="clear" w:color="040000" w:fill="FFFFFF"/>
        <w:ind w:firstLine="640"/>
        <w:jc w:val="left"/>
        <w:rPr>
          <w:rFonts w:ascii="Times New Roman" w:hAnsi="Times New Roman" w:cs="Times New Roman"/>
          <w:color w:val="000000"/>
          <w:szCs w:val="21"/>
        </w:rPr>
      </w:pPr>
      <w:r>
        <w:rPr>
          <w:rFonts w:ascii="仿宋_GB2312" w:eastAsia="仿宋_GB2312" w:hAnsi="Times New Roman" w:cs="仿宋_GB2312" w:hint="eastAsia"/>
          <w:color w:val="000000"/>
          <w:kern w:val="0"/>
          <w:sz w:val="32"/>
          <w:szCs w:val="32"/>
          <w:shd w:val="clear" w:color="090000" w:fill="FFFFFF"/>
        </w:rPr>
        <w:t>3</w:t>
      </w:r>
      <w:r>
        <w:rPr>
          <w:rFonts w:ascii="仿宋_GB2312" w:eastAsia="仿宋_GB2312" w:hAnsi="Times New Roman" w:cs="仿宋_GB2312" w:hint="eastAsia"/>
          <w:color w:val="000000"/>
          <w:kern w:val="0"/>
          <w:sz w:val="32"/>
          <w:szCs w:val="32"/>
          <w:shd w:val="clear" w:color="090000" w:fill="FFFFFF"/>
        </w:rPr>
        <w:t>、组织区政府安全生产大检查和专项督查；承担全区安全生产综合监督管理责任，依法行使综合监督管理职权；</w:t>
      </w:r>
    </w:p>
    <w:p w:rsidR="00EF790A" w:rsidRDefault="0068419A">
      <w:pPr>
        <w:widowControl/>
        <w:shd w:val="clear" w:color="040000" w:fill="FFFFFF"/>
        <w:ind w:firstLine="640"/>
        <w:jc w:val="left"/>
        <w:rPr>
          <w:rFonts w:ascii="Times New Roman" w:hAnsi="Times New Roman" w:cs="Times New Roman"/>
          <w:color w:val="000000"/>
          <w:szCs w:val="21"/>
        </w:rPr>
      </w:pPr>
      <w:r>
        <w:rPr>
          <w:rFonts w:ascii="仿宋_GB2312" w:eastAsia="仿宋_GB2312" w:hAnsi="Times New Roman" w:cs="仿宋_GB2312" w:hint="eastAsia"/>
          <w:color w:val="000000"/>
          <w:kern w:val="0"/>
          <w:sz w:val="32"/>
          <w:szCs w:val="32"/>
          <w:shd w:val="clear" w:color="090000" w:fill="FFFFFF"/>
        </w:rPr>
        <w:t>4</w:t>
      </w:r>
      <w:r>
        <w:rPr>
          <w:rFonts w:ascii="仿宋_GB2312" w:eastAsia="仿宋_GB2312" w:hAnsi="Times New Roman" w:cs="仿宋_GB2312" w:hint="eastAsia"/>
          <w:color w:val="000000"/>
          <w:kern w:val="0"/>
          <w:sz w:val="32"/>
          <w:szCs w:val="32"/>
          <w:shd w:val="clear" w:color="090000" w:fill="FFFFFF"/>
        </w:rPr>
        <w:t>、组织指挥和协调安全生产应急救援工作；依法组织一般安全事故的调查处理和办理结案工作，并监督事故查处落实情况。</w:t>
      </w:r>
    </w:p>
    <w:p w:rsidR="00EF790A" w:rsidRDefault="0068419A">
      <w:pPr>
        <w:widowControl/>
        <w:shd w:val="clear" w:color="040000" w:fill="FFFFFF"/>
        <w:ind w:firstLine="640"/>
        <w:jc w:val="left"/>
        <w:rPr>
          <w:rFonts w:ascii="Times New Roman" w:hAnsi="Times New Roman" w:cs="Times New Roman"/>
          <w:color w:val="000000"/>
          <w:szCs w:val="21"/>
        </w:rPr>
      </w:pPr>
      <w:r>
        <w:rPr>
          <w:rFonts w:ascii="仿宋_GB2312" w:eastAsia="仿宋_GB2312" w:hAnsi="Times New Roman" w:cs="仿宋_GB2312" w:hint="eastAsia"/>
          <w:color w:val="000000"/>
          <w:kern w:val="0"/>
          <w:sz w:val="32"/>
          <w:szCs w:val="32"/>
          <w:shd w:val="clear" w:color="090000" w:fill="FFFFFF"/>
        </w:rPr>
        <w:t>5</w:t>
      </w:r>
      <w:r>
        <w:rPr>
          <w:rFonts w:ascii="仿宋_GB2312" w:eastAsia="仿宋_GB2312" w:hAnsi="Times New Roman" w:cs="仿宋_GB2312" w:hint="eastAsia"/>
          <w:color w:val="000000"/>
          <w:kern w:val="0"/>
          <w:sz w:val="32"/>
          <w:szCs w:val="32"/>
          <w:shd w:val="clear" w:color="090000" w:fill="FFFFFF"/>
        </w:rPr>
        <w:t>、承担非煤矿山和危险化学品、烟花爆竹生产经营单位安全生产准入管理相关责任，依法组织实施安全生产准入制度并负责监督管理工作；</w:t>
      </w:r>
    </w:p>
    <w:p w:rsidR="00EF790A" w:rsidRDefault="0068419A">
      <w:pPr>
        <w:widowControl/>
        <w:shd w:val="clear" w:color="040000" w:fill="FFFFFF"/>
        <w:ind w:firstLine="640"/>
        <w:jc w:val="left"/>
        <w:rPr>
          <w:rFonts w:ascii="Times New Roman" w:hAnsi="Times New Roman" w:cs="Times New Roman"/>
          <w:color w:val="000000"/>
          <w:szCs w:val="21"/>
        </w:rPr>
      </w:pPr>
      <w:r>
        <w:rPr>
          <w:rFonts w:ascii="仿宋_GB2312" w:eastAsia="仿宋_GB2312" w:hAnsi="Times New Roman" w:cs="仿宋_GB2312" w:hint="eastAsia"/>
          <w:color w:val="000000"/>
          <w:kern w:val="0"/>
          <w:sz w:val="32"/>
          <w:szCs w:val="32"/>
          <w:shd w:val="clear" w:color="090000" w:fill="FFFFFF"/>
        </w:rPr>
        <w:t>6</w:t>
      </w:r>
      <w:r>
        <w:rPr>
          <w:rFonts w:ascii="仿宋_GB2312" w:eastAsia="仿宋_GB2312" w:hAnsi="Times New Roman" w:cs="仿宋_GB2312" w:hint="eastAsia"/>
          <w:color w:val="000000"/>
          <w:kern w:val="0"/>
          <w:sz w:val="32"/>
          <w:szCs w:val="32"/>
          <w:shd w:val="clear" w:color="090000" w:fill="FFFFFF"/>
        </w:rPr>
        <w:t>、组织、指导全区安全生产宣传教育和安全文化建设工作。</w:t>
      </w:r>
    </w:p>
    <w:p w:rsidR="00EF790A" w:rsidRDefault="0068419A">
      <w:pPr>
        <w:widowControl/>
        <w:shd w:val="clear" w:color="040000" w:fill="FFFFFF"/>
        <w:ind w:firstLine="640"/>
        <w:jc w:val="left"/>
        <w:rPr>
          <w:rFonts w:ascii="Times New Roman" w:hAnsi="Times New Roman" w:cs="Times New Roman"/>
          <w:color w:val="000000"/>
          <w:szCs w:val="21"/>
        </w:rPr>
      </w:pPr>
      <w:r>
        <w:rPr>
          <w:rFonts w:ascii="仿宋_GB2312" w:eastAsia="仿宋_GB2312" w:hAnsi="Times New Roman" w:cs="仿宋_GB2312" w:hint="eastAsia"/>
          <w:color w:val="000000"/>
          <w:kern w:val="0"/>
          <w:sz w:val="32"/>
          <w:szCs w:val="32"/>
          <w:shd w:val="clear" w:color="090000" w:fill="FFFFFF"/>
        </w:rPr>
        <w:lastRenderedPageBreak/>
        <w:t>7</w:t>
      </w:r>
      <w:r>
        <w:rPr>
          <w:rFonts w:ascii="仿宋_GB2312" w:eastAsia="仿宋_GB2312" w:hAnsi="Times New Roman" w:cs="仿宋_GB2312" w:hint="eastAsia"/>
          <w:color w:val="000000"/>
          <w:kern w:val="0"/>
          <w:sz w:val="32"/>
          <w:szCs w:val="32"/>
          <w:shd w:val="clear" w:color="090000" w:fill="FFFFFF"/>
        </w:rPr>
        <w:t>、承担工矿商贸行业安全生产监督管理责任，按照分级、属地原则，依法监督工矿商贸企业执行安全生产法律、法规情况、安全生产条件和有关设备（特种设备除外）、材料、劳动防护用品的安全管理工作、重大危险源监控及重大事故隐患的整改</w:t>
      </w:r>
      <w:r>
        <w:rPr>
          <w:rFonts w:ascii="仿宋_GB2312" w:eastAsia="仿宋_GB2312" w:hAnsi="Times New Roman" w:cs="仿宋_GB2312" w:hint="eastAsia"/>
          <w:color w:val="000000"/>
          <w:kern w:val="0"/>
          <w:sz w:val="32"/>
          <w:szCs w:val="32"/>
          <w:shd w:val="clear" w:color="090000" w:fill="FFFFFF"/>
        </w:rPr>
        <w:t>工作，依法查处不具备安全生产条件的生产经营单位。</w:t>
      </w:r>
    </w:p>
    <w:p w:rsidR="00EF790A" w:rsidRDefault="0068419A">
      <w:pPr>
        <w:widowControl/>
        <w:shd w:val="clear" w:color="040000" w:fill="FFFFFF"/>
        <w:ind w:firstLine="640"/>
        <w:jc w:val="left"/>
        <w:rPr>
          <w:rFonts w:ascii="Times New Roman" w:hAnsi="Times New Roman" w:cs="Times New Roman"/>
          <w:color w:val="000000"/>
          <w:szCs w:val="21"/>
        </w:rPr>
      </w:pPr>
      <w:r>
        <w:rPr>
          <w:rFonts w:ascii="仿宋_GB2312" w:eastAsia="仿宋_GB2312" w:hAnsi="Times New Roman" w:cs="仿宋_GB2312" w:hint="eastAsia"/>
          <w:color w:val="000000"/>
          <w:kern w:val="0"/>
          <w:sz w:val="32"/>
          <w:szCs w:val="32"/>
          <w:shd w:val="clear" w:color="090000" w:fill="FFFFFF"/>
        </w:rPr>
        <w:t>8</w:t>
      </w:r>
      <w:r>
        <w:rPr>
          <w:rFonts w:ascii="仿宋_GB2312" w:eastAsia="仿宋_GB2312" w:hAnsi="Times New Roman" w:cs="仿宋_GB2312" w:hint="eastAsia"/>
          <w:color w:val="000000"/>
          <w:kern w:val="0"/>
          <w:sz w:val="32"/>
          <w:szCs w:val="32"/>
          <w:shd w:val="clear" w:color="090000" w:fill="FFFFFF"/>
        </w:rPr>
        <w:t>、负责监督检查职责范围内新建、改建、扩建工程项目的安全设施与主体工程同时设计、同时施工、同时投产使用情况。</w:t>
      </w:r>
    </w:p>
    <w:p w:rsidR="00EF790A" w:rsidRDefault="0068419A">
      <w:pPr>
        <w:widowControl/>
        <w:shd w:val="clear" w:color="040000" w:fill="FFFFFF"/>
        <w:spacing w:line="600" w:lineRule="atLeast"/>
        <w:rPr>
          <w:rFonts w:ascii="Times New Roman" w:hAnsi="Times New Roman" w:cs="Times New Roman"/>
          <w:color w:val="000000"/>
          <w:szCs w:val="21"/>
        </w:rPr>
      </w:pPr>
      <w:r>
        <w:rPr>
          <w:rFonts w:ascii="黑体" w:eastAsia="黑体" w:hAnsi="宋体" w:hint="eastAsia"/>
          <w:color w:val="000000"/>
          <w:kern w:val="0"/>
          <w:sz w:val="32"/>
          <w:szCs w:val="32"/>
          <w:shd w:val="clear" w:color="090000" w:fill="FFFFFF"/>
        </w:rPr>
        <w:t xml:space="preserve"> </w:t>
      </w:r>
      <w:r>
        <w:rPr>
          <w:rFonts w:ascii="黑体" w:eastAsia="黑体" w:hAnsi="宋体"/>
          <w:color w:val="000000"/>
          <w:kern w:val="0"/>
          <w:sz w:val="32"/>
          <w:szCs w:val="32"/>
          <w:shd w:val="clear" w:color="090000" w:fill="FFFFFF"/>
        </w:rPr>
        <w:t xml:space="preserve">    </w:t>
      </w:r>
      <w:r>
        <w:rPr>
          <w:rFonts w:ascii="黑体" w:eastAsia="黑体" w:hAnsi="宋体"/>
          <w:color w:val="000000"/>
          <w:kern w:val="0"/>
          <w:sz w:val="32"/>
          <w:szCs w:val="32"/>
          <w:shd w:val="clear" w:color="090000" w:fill="FFFFFF"/>
        </w:rPr>
        <w:t>二、机构设置情况</w:t>
      </w:r>
    </w:p>
    <w:p w:rsidR="00EF790A" w:rsidRDefault="0068419A">
      <w:pPr>
        <w:widowControl/>
        <w:shd w:val="clear" w:color="040000" w:fill="FFFFFF"/>
        <w:jc w:val="left"/>
        <w:rPr>
          <w:rFonts w:ascii="仿宋_GB2312" w:eastAsia="仿宋_GB2312" w:hAnsi="Times New Roman" w:cs="仿宋_GB2312"/>
          <w:color w:val="000000"/>
          <w:kern w:val="0"/>
          <w:sz w:val="32"/>
          <w:szCs w:val="32"/>
          <w:shd w:val="clear" w:color="090000" w:fill="FFFFFF"/>
        </w:rPr>
      </w:pPr>
      <w:r>
        <w:rPr>
          <w:rFonts w:ascii="仿宋_GB2312" w:eastAsia="仿宋_GB2312" w:hAnsi="Times New Roman" w:cs="仿宋_GB2312" w:hint="eastAsia"/>
          <w:color w:val="000000"/>
          <w:kern w:val="0"/>
          <w:sz w:val="32"/>
          <w:szCs w:val="32"/>
          <w:shd w:val="clear" w:color="090000" w:fill="FFFFFF"/>
        </w:rPr>
        <w:t>    </w:t>
      </w:r>
      <w:r>
        <w:rPr>
          <w:rFonts w:ascii="仿宋_GB2312" w:eastAsia="仿宋_GB2312" w:hAnsi="Times New Roman" w:cs="仿宋_GB2312" w:hint="eastAsia"/>
          <w:color w:val="000000"/>
          <w:kern w:val="0"/>
          <w:sz w:val="32"/>
          <w:szCs w:val="32"/>
          <w:shd w:val="clear" w:color="090000" w:fill="FFFFFF"/>
        </w:rPr>
        <w:t xml:space="preserve">  </w:t>
      </w:r>
      <w:r>
        <w:rPr>
          <w:rFonts w:ascii="仿宋_GB2312" w:eastAsia="仿宋_GB2312" w:hAnsi="Times New Roman" w:cs="仿宋_GB2312" w:hint="eastAsia"/>
          <w:color w:val="000000"/>
          <w:kern w:val="0"/>
          <w:sz w:val="32"/>
          <w:szCs w:val="32"/>
          <w:shd w:val="clear" w:color="090000" w:fill="FFFFFF"/>
        </w:rPr>
        <w:t>根据上述职责，华龙区安全生产监督管理局设</w:t>
      </w:r>
      <w:r>
        <w:rPr>
          <w:rFonts w:ascii="仿宋_GB2312" w:eastAsia="仿宋_GB2312" w:hAnsi="Times New Roman" w:cs="仿宋_GB2312" w:hint="eastAsia"/>
          <w:color w:val="000000"/>
          <w:kern w:val="0"/>
          <w:sz w:val="32"/>
          <w:szCs w:val="32"/>
          <w:shd w:val="clear" w:color="090000" w:fill="FFFFFF"/>
        </w:rPr>
        <w:t>2</w:t>
      </w:r>
      <w:r>
        <w:rPr>
          <w:rFonts w:ascii="仿宋_GB2312" w:eastAsia="仿宋_GB2312" w:hAnsi="Times New Roman" w:cs="仿宋_GB2312" w:hint="eastAsia"/>
          <w:color w:val="000000"/>
          <w:kern w:val="0"/>
          <w:sz w:val="32"/>
          <w:szCs w:val="32"/>
          <w:shd w:val="clear" w:color="090000" w:fill="FFFFFF"/>
        </w:rPr>
        <w:t>个内设机构：办公室（安委会办公室）、危化监督股（职业安全健康监督管理办公室）和</w:t>
      </w:r>
      <w:r>
        <w:rPr>
          <w:rFonts w:ascii="仿宋_GB2312" w:eastAsia="仿宋_GB2312" w:hAnsi="Times New Roman" w:cs="仿宋_GB2312" w:hint="eastAsia"/>
          <w:color w:val="000000"/>
          <w:kern w:val="0"/>
          <w:sz w:val="32"/>
          <w:szCs w:val="32"/>
          <w:shd w:val="clear" w:color="090000" w:fill="FFFFFF"/>
        </w:rPr>
        <w:t>1</w:t>
      </w:r>
      <w:r>
        <w:rPr>
          <w:rFonts w:ascii="仿宋_GB2312" w:eastAsia="仿宋_GB2312" w:hAnsi="Times New Roman" w:cs="仿宋_GB2312" w:hint="eastAsia"/>
          <w:color w:val="000000"/>
          <w:kern w:val="0"/>
          <w:sz w:val="32"/>
          <w:szCs w:val="32"/>
          <w:shd w:val="clear" w:color="090000" w:fill="FFFFFF"/>
        </w:rPr>
        <w:t>个执法大队。行政编制</w:t>
      </w:r>
      <w:r>
        <w:rPr>
          <w:rFonts w:ascii="仿宋_GB2312" w:eastAsia="仿宋_GB2312" w:hAnsi="Times New Roman" w:cs="仿宋_GB2312" w:hint="eastAsia"/>
          <w:color w:val="000000"/>
          <w:kern w:val="0"/>
          <w:sz w:val="32"/>
          <w:szCs w:val="32"/>
          <w:shd w:val="clear" w:color="090000" w:fill="FFFFFF"/>
        </w:rPr>
        <w:t>7</w:t>
      </w:r>
      <w:r>
        <w:rPr>
          <w:rFonts w:ascii="仿宋_GB2312" w:eastAsia="仿宋_GB2312" w:hAnsi="Times New Roman" w:cs="仿宋_GB2312" w:hint="eastAsia"/>
          <w:color w:val="000000"/>
          <w:kern w:val="0"/>
          <w:sz w:val="32"/>
          <w:szCs w:val="32"/>
          <w:shd w:val="clear" w:color="090000" w:fill="FFFFFF"/>
        </w:rPr>
        <w:t>人，事业编制</w:t>
      </w:r>
      <w:r>
        <w:rPr>
          <w:rFonts w:ascii="仿宋_GB2312" w:eastAsia="仿宋_GB2312" w:hAnsi="Times New Roman" w:cs="仿宋_GB2312" w:hint="eastAsia"/>
          <w:color w:val="000000"/>
          <w:kern w:val="0"/>
          <w:sz w:val="32"/>
          <w:szCs w:val="32"/>
          <w:shd w:val="clear" w:color="090000" w:fill="FFFFFF"/>
        </w:rPr>
        <w:t>22</w:t>
      </w:r>
      <w:r>
        <w:rPr>
          <w:rFonts w:ascii="仿宋_GB2312" w:eastAsia="仿宋_GB2312" w:hAnsi="Times New Roman" w:cs="仿宋_GB2312" w:hint="eastAsia"/>
          <w:color w:val="000000"/>
          <w:kern w:val="0"/>
          <w:sz w:val="32"/>
          <w:szCs w:val="32"/>
          <w:shd w:val="clear" w:color="090000" w:fill="FFFFFF"/>
        </w:rPr>
        <w:t>人，共计</w:t>
      </w:r>
      <w:r>
        <w:rPr>
          <w:rFonts w:ascii="仿宋_GB2312" w:eastAsia="仿宋_GB2312" w:hAnsi="Times New Roman" w:cs="仿宋_GB2312" w:hint="eastAsia"/>
          <w:color w:val="000000"/>
          <w:kern w:val="0"/>
          <w:sz w:val="32"/>
          <w:szCs w:val="32"/>
          <w:shd w:val="clear" w:color="090000" w:fill="FFFFFF"/>
        </w:rPr>
        <w:t>29</w:t>
      </w:r>
      <w:r>
        <w:rPr>
          <w:rFonts w:ascii="仿宋_GB2312" w:eastAsia="仿宋_GB2312" w:hAnsi="Times New Roman" w:cs="仿宋_GB2312" w:hint="eastAsia"/>
          <w:color w:val="000000"/>
          <w:kern w:val="0"/>
          <w:sz w:val="32"/>
          <w:szCs w:val="32"/>
          <w:shd w:val="clear" w:color="090000" w:fill="FFFFFF"/>
        </w:rPr>
        <w:t>个编制，</w:t>
      </w:r>
      <w:r>
        <w:rPr>
          <w:rFonts w:ascii="仿宋" w:eastAsia="仿宋" w:hAnsi="仿宋" w:hint="eastAsia"/>
          <w:sz w:val="32"/>
          <w:szCs w:val="32"/>
        </w:rPr>
        <w:t>本部门经费实行全额预算管理。</w:t>
      </w:r>
    </w:p>
    <w:p w:rsidR="00EF790A" w:rsidRDefault="00EF790A">
      <w:pPr>
        <w:pStyle w:val="1"/>
        <w:topLinePunct/>
        <w:spacing w:before="0" w:beforeAutospacing="0" w:after="0" w:afterAutospacing="0" w:line="360" w:lineRule="auto"/>
        <w:jc w:val="center"/>
        <w:rPr>
          <w:rFonts w:ascii="黑体" w:eastAsia="黑体" w:hAnsi="黑体"/>
          <w:color w:val="000000"/>
          <w:sz w:val="36"/>
          <w:szCs w:val="32"/>
        </w:rPr>
      </w:pPr>
    </w:p>
    <w:p w:rsidR="00EF790A" w:rsidRDefault="0068419A">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EF790A" w:rsidRDefault="0068419A">
      <w:pPr>
        <w:pStyle w:val="1"/>
        <w:topLinePunct/>
        <w:spacing w:before="0" w:beforeAutospacing="0" w:after="0" w:afterAutospacing="0" w:line="360" w:lineRule="auto"/>
        <w:jc w:val="center"/>
        <w:rPr>
          <w:rFonts w:ascii="黑体" w:eastAsia="黑体" w:hAnsi="黑体"/>
          <w:color w:val="000000"/>
          <w:sz w:val="36"/>
          <w:szCs w:val="32"/>
        </w:rPr>
      </w:pPr>
      <w:r>
        <w:rPr>
          <w:rFonts w:ascii="黑体" w:eastAsia="黑体" w:hAnsi="黑体" w:hint="eastAsia"/>
          <w:color w:val="000000"/>
          <w:sz w:val="36"/>
          <w:szCs w:val="32"/>
        </w:rPr>
        <w:t>2018</w:t>
      </w:r>
      <w:r>
        <w:rPr>
          <w:rFonts w:ascii="黑体" w:eastAsia="黑体" w:hAnsi="黑体" w:hint="eastAsia"/>
          <w:color w:val="000000"/>
          <w:sz w:val="36"/>
          <w:szCs w:val="32"/>
        </w:rPr>
        <w:t>年部门预算情况说明</w:t>
      </w:r>
    </w:p>
    <w:p w:rsidR="00EF790A" w:rsidRDefault="00EF790A">
      <w:pPr>
        <w:pStyle w:val="1"/>
        <w:topLinePunct/>
        <w:spacing w:before="0" w:beforeAutospacing="0" w:after="0" w:afterAutospacing="0" w:line="360" w:lineRule="auto"/>
        <w:jc w:val="center"/>
        <w:rPr>
          <w:rFonts w:ascii="黑体" w:eastAsia="黑体" w:hAnsi="黑体"/>
          <w:color w:val="000000"/>
          <w:sz w:val="36"/>
          <w:szCs w:val="32"/>
        </w:rPr>
      </w:pPr>
    </w:p>
    <w:p w:rsidR="00EF790A" w:rsidRDefault="0068419A">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EF790A" w:rsidRDefault="0068419A">
      <w:pPr>
        <w:pStyle w:val="p0"/>
        <w:rPr>
          <w:rFonts w:ascii="仿宋" w:eastAsia="仿宋" w:hAnsi="仿宋" w:hint="default"/>
          <w:sz w:val="32"/>
          <w:szCs w:val="32"/>
        </w:rPr>
      </w:pPr>
      <w:r>
        <w:rPr>
          <w:rFonts w:ascii="黑体" w:eastAsia="黑体"/>
        </w:rPr>
        <w:t xml:space="preserve">  </w:t>
      </w:r>
      <w:r>
        <w:rPr>
          <w:rFonts w:ascii="仿宋" w:eastAsia="仿宋" w:hAnsi="仿宋"/>
        </w:rPr>
        <w:t xml:space="preserve">   </w:t>
      </w:r>
      <w:r>
        <w:rPr>
          <w:rFonts w:ascii="仿宋" w:eastAsia="仿宋" w:hAnsi="仿宋"/>
          <w:sz w:val="32"/>
          <w:szCs w:val="32"/>
        </w:rPr>
        <w:t>本部门没有独立核算的下级预算单位，本级预算即汇总预算。</w:t>
      </w:r>
      <w:r>
        <w:rPr>
          <w:rFonts w:ascii="仿宋" w:eastAsia="仿宋" w:hAnsi="仿宋"/>
          <w:sz w:val="32"/>
          <w:szCs w:val="32"/>
        </w:rPr>
        <w:t>2018</w:t>
      </w:r>
      <w:r>
        <w:rPr>
          <w:rFonts w:ascii="仿宋" w:eastAsia="仿宋" w:hAnsi="仿宋"/>
          <w:sz w:val="32"/>
          <w:szCs w:val="32"/>
        </w:rPr>
        <w:t>年本部门财政预算收入总计</w:t>
      </w:r>
      <w:r>
        <w:rPr>
          <w:rFonts w:ascii="仿宋" w:eastAsia="仿宋" w:hAnsi="仿宋"/>
          <w:sz w:val="32"/>
          <w:szCs w:val="32"/>
        </w:rPr>
        <w:t>330.85</w:t>
      </w:r>
      <w:r>
        <w:rPr>
          <w:rFonts w:ascii="仿宋" w:eastAsia="仿宋" w:hAnsi="仿宋"/>
          <w:sz w:val="32"/>
          <w:szCs w:val="32"/>
        </w:rPr>
        <w:t>万元，支出总计</w:t>
      </w:r>
      <w:r>
        <w:rPr>
          <w:rFonts w:ascii="仿宋" w:eastAsia="仿宋" w:hAnsi="仿宋"/>
          <w:sz w:val="32"/>
          <w:szCs w:val="32"/>
        </w:rPr>
        <w:t>330.85</w:t>
      </w:r>
      <w:r>
        <w:rPr>
          <w:rFonts w:ascii="仿宋" w:eastAsia="仿宋" w:hAnsi="仿宋"/>
          <w:sz w:val="32"/>
          <w:szCs w:val="32"/>
        </w:rPr>
        <w:t>万元。</w:t>
      </w:r>
    </w:p>
    <w:p w:rsidR="00EF790A" w:rsidRDefault="0068419A">
      <w:pPr>
        <w:ind w:firstLineChars="200" w:firstLine="640"/>
        <w:jc w:val="left"/>
        <w:rPr>
          <w:rFonts w:ascii="黑体" w:eastAsia="黑体" w:hAnsi="黑体"/>
          <w:sz w:val="32"/>
          <w:szCs w:val="32"/>
        </w:rPr>
      </w:pPr>
      <w:r>
        <w:rPr>
          <w:rFonts w:ascii="黑体" w:eastAsia="黑体" w:hAnsi="黑体" w:hint="eastAsia"/>
          <w:sz w:val="32"/>
          <w:szCs w:val="32"/>
        </w:rPr>
        <w:lastRenderedPageBreak/>
        <w:t>二、部门预算收支增减变动情况</w:t>
      </w:r>
    </w:p>
    <w:p w:rsidR="00EF790A" w:rsidRDefault="0068419A">
      <w:pPr>
        <w:ind w:firstLineChars="200" w:firstLine="640"/>
        <w:jc w:val="left"/>
        <w:rPr>
          <w:rFonts w:ascii="仿宋" w:eastAsia="仿宋" w:hAnsi="仿宋"/>
          <w:sz w:val="32"/>
          <w:szCs w:val="32"/>
        </w:rPr>
      </w:pPr>
      <w:r>
        <w:rPr>
          <w:rFonts w:ascii="仿宋" w:eastAsia="仿宋" w:hAnsi="仿宋" w:hint="eastAsia"/>
          <w:sz w:val="32"/>
          <w:szCs w:val="32"/>
        </w:rPr>
        <w:t>2018</w:t>
      </w:r>
      <w:r>
        <w:rPr>
          <w:rFonts w:ascii="仿宋" w:eastAsia="仿宋" w:hAnsi="仿宋" w:hint="eastAsia"/>
          <w:sz w:val="32"/>
          <w:szCs w:val="32"/>
        </w:rPr>
        <w:t>年安监局财政预算收入</w:t>
      </w:r>
      <w:r>
        <w:rPr>
          <w:rFonts w:ascii="仿宋" w:eastAsia="仿宋" w:hAnsi="仿宋" w:hint="eastAsia"/>
          <w:sz w:val="32"/>
          <w:szCs w:val="32"/>
        </w:rPr>
        <w:t>330.85</w:t>
      </w:r>
      <w:r>
        <w:rPr>
          <w:rFonts w:ascii="仿宋" w:eastAsia="仿宋" w:hAnsi="仿宋" w:hint="eastAsia"/>
          <w:sz w:val="32"/>
          <w:szCs w:val="32"/>
        </w:rPr>
        <w:t>万元，支出</w:t>
      </w:r>
      <w:r>
        <w:rPr>
          <w:rFonts w:ascii="仿宋" w:eastAsia="仿宋" w:hAnsi="仿宋" w:hint="eastAsia"/>
          <w:sz w:val="32"/>
          <w:szCs w:val="32"/>
        </w:rPr>
        <w:t>330.85</w:t>
      </w:r>
      <w:r>
        <w:rPr>
          <w:rFonts w:ascii="仿宋" w:eastAsia="仿宋" w:hAnsi="仿宋" w:hint="eastAsia"/>
          <w:sz w:val="32"/>
          <w:szCs w:val="32"/>
        </w:rPr>
        <w:t>万元，其中：基本支出</w:t>
      </w:r>
      <w:r>
        <w:rPr>
          <w:rFonts w:ascii="仿宋" w:eastAsia="仿宋" w:hAnsi="仿宋" w:hint="eastAsia"/>
          <w:sz w:val="32"/>
          <w:szCs w:val="32"/>
        </w:rPr>
        <w:t>267.85</w:t>
      </w:r>
      <w:r>
        <w:rPr>
          <w:rFonts w:ascii="仿宋" w:eastAsia="仿宋" w:hAnsi="仿宋" w:hint="eastAsia"/>
          <w:sz w:val="32"/>
          <w:szCs w:val="32"/>
        </w:rPr>
        <w:t>万元，占比</w:t>
      </w:r>
      <w:r>
        <w:rPr>
          <w:rFonts w:ascii="仿宋" w:eastAsia="仿宋" w:hAnsi="仿宋" w:hint="eastAsia"/>
          <w:sz w:val="32"/>
          <w:szCs w:val="32"/>
        </w:rPr>
        <w:t>81%</w:t>
      </w:r>
      <w:r>
        <w:rPr>
          <w:rFonts w:ascii="仿宋" w:eastAsia="仿宋" w:hAnsi="仿宋" w:hint="eastAsia"/>
          <w:sz w:val="32"/>
          <w:szCs w:val="32"/>
        </w:rPr>
        <w:t>；项目支出</w:t>
      </w:r>
      <w:r>
        <w:rPr>
          <w:rFonts w:ascii="仿宋" w:eastAsia="仿宋" w:hAnsi="仿宋" w:hint="eastAsia"/>
          <w:sz w:val="32"/>
          <w:szCs w:val="32"/>
        </w:rPr>
        <w:t>63</w:t>
      </w:r>
      <w:r>
        <w:rPr>
          <w:rFonts w:ascii="仿宋" w:eastAsia="仿宋" w:hAnsi="仿宋" w:hint="eastAsia"/>
          <w:sz w:val="32"/>
          <w:szCs w:val="32"/>
        </w:rPr>
        <w:t>万元，占比</w:t>
      </w:r>
      <w:r>
        <w:rPr>
          <w:rFonts w:ascii="仿宋" w:eastAsia="仿宋" w:hAnsi="仿宋" w:hint="eastAsia"/>
          <w:sz w:val="32"/>
          <w:szCs w:val="32"/>
        </w:rPr>
        <w:t>19%</w:t>
      </w:r>
      <w:r>
        <w:rPr>
          <w:rFonts w:ascii="仿宋" w:eastAsia="仿宋" w:hAnsi="仿宋" w:hint="eastAsia"/>
          <w:sz w:val="32"/>
          <w:szCs w:val="32"/>
        </w:rPr>
        <w:t>。</w:t>
      </w:r>
    </w:p>
    <w:p w:rsidR="00EF790A" w:rsidRDefault="0068419A">
      <w:pPr>
        <w:ind w:firstLineChars="200" w:firstLine="640"/>
        <w:jc w:val="left"/>
        <w:rPr>
          <w:rFonts w:ascii="仿宋" w:eastAsia="仿宋" w:hAnsi="仿宋"/>
          <w:sz w:val="32"/>
          <w:szCs w:val="32"/>
        </w:rPr>
      </w:pPr>
      <w:r>
        <w:rPr>
          <w:rFonts w:ascii="仿宋" w:eastAsia="仿宋" w:hAnsi="仿宋" w:hint="eastAsia"/>
          <w:sz w:val="32"/>
          <w:szCs w:val="32"/>
        </w:rPr>
        <w:t>2018</w:t>
      </w:r>
      <w:r>
        <w:rPr>
          <w:rFonts w:ascii="仿宋" w:eastAsia="仿宋" w:hAnsi="仿宋" w:hint="eastAsia"/>
          <w:sz w:val="32"/>
          <w:szCs w:val="32"/>
        </w:rPr>
        <w:t>年本部门财政预算较上年增加</w:t>
      </w:r>
      <w:r>
        <w:rPr>
          <w:rFonts w:ascii="仿宋" w:eastAsia="仿宋" w:hAnsi="仿宋" w:hint="eastAsia"/>
          <w:sz w:val="32"/>
          <w:szCs w:val="32"/>
        </w:rPr>
        <w:t>14.4</w:t>
      </w:r>
      <w:r>
        <w:rPr>
          <w:rFonts w:ascii="仿宋" w:eastAsia="仿宋" w:hAnsi="仿宋" w:hint="eastAsia"/>
          <w:sz w:val="32"/>
          <w:szCs w:val="32"/>
        </w:rPr>
        <w:t>万元，增长</w:t>
      </w:r>
      <w:r>
        <w:rPr>
          <w:rFonts w:ascii="仿宋" w:eastAsia="仿宋" w:hAnsi="仿宋" w:hint="eastAsia"/>
          <w:sz w:val="32"/>
          <w:szCs w:val="32"/>
        </w:rPr>
        <w:t>4.4%</w:t>
      </w:r>
      <w:r>
        <w:rPr>
          <w:rFonts w:ascii="仿宋" w:eastAsia="仿宋" w:hAnsi="仿宋" w:hint="eastAsia"/>
          <w:sz w:val="32"/>
          <w:szCs w:val="32"/>
        </w:rPr>
        <w:t>。主要原因是由于人员工资标准的提高。</w:t>
      </w:r>
    </w:p>
    <w:p w:rsidR="00EF790A" w:rsidRDefault="0068419A">
      <w:pPr>
        <w:ind w:firstLineChars="200" w:firstLine="640"/>
        <w:jc w:val="left"/>
        <w:rPr>
          <w:rFonts w:ascii="黑体" w:eastAsia="黑体" w:hAnsi="黑体"/>
          <w:sz w:val="32"/>
          <w:szCs w:val="32"/>
        </w:rPr>
      </w:pPr>
      <w:r>
        <w:rPr>
          <w:rFonts w:ascii="黑体" w:eastAsia="黑体" w:hAnsi="黑体" w:hint="eastAsia"/>
          <w:sz w:val="32"/>
          <w:szCs w:val="32"/>
        </w:rPr>
        <w:t>三、机关运行经费安排情况</w:t>
      </w:r>
    </w:p>
    <w:p w:rsidR="00EF790A" w:rsidRDefault="0068419A">
      <w:pPr>
        <w:ind w:firstLineChars="200" w:firstLine="640"/>
        <w:jc w:val="left"/>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年本部门机关运行经费安排</w:t>
      </w:r>
      <w:r>
        <w:rPr>
          <w:rFonts w:ascii="仿宋" w:eastAsia="仿宋" w:hAnsi="仿宋" w:hint="eastAsia"/>
          <w:sz w:val="32"/>
          <w:szCs w:val="32"/>
        </w:rPr>
        <w:t>7</w:t>
      </w:r>
      <w:r>
        <w:rPr>
          <w:rFonts w:ascii="仿宋" w:eastAsia="仿宋" w:hAnsi="仿宋" w:hint="eastAsia"/>
          <w:sz w:val="32"/>
          <w:szCs w:val="32"/>
        </w:rPr>
        <w:t>万元，主要用于</w:t>
      </w:r>
      <w:r>
        <w:rPr>
          <w:rFonts w:ascii="仿宋" w:eastAsia="仿宋" w:hAnsi="仿宋" w:hint="eastAsia"/>
          <w:color w:val="000000"/>
          <w:sz w:val="32"/>
          <w:szCs w:val="32"/>
        </w:rPr>
        <w:t>办公费、会议费、“三公”经费、培训费、其他运行经费，</w:t>
      </w:r>
      <w:r>
        <w:rPr>
          <w:rFonts w:ascii="仿宋" w:eastAsia="仿宋" w:hAnsi="仿宋" w:hint="eastAsia"/>
          <w:sz w:val="32"/>
          <w:szCs w:val="32"/>
        </w:rPr>
        <w:t>比上年增加</w:t>
      </w:r>
      <w:r>
        <w:rPr>
          <w:rFonts w:ascii="仿宋" w:eastAsia="仿宋" w:hAnsi="仿宋" w:hint="eastAsia"/>
          <w:sz w:val="32"/>
          <w:szCs w:val="32"/>
        </w:rPr>
        <w:t>0.35</w:t>
      </w:r>
      <w:r>
        <w:rPr>
          <w:rFonts w:ascii="仿宋" w:eastAsia="仿宋" w:hAnsi="仿宋" w:hint="eastAsia"/>
          <w:sz w:val="32"/>
          <w:szCs w:val="32"/>
        </w:rPr>
        <w:t>万元，增加</w:t>
      </w:r>
      <w:r>
        <w:rPr>
          <w:rFonts w:ascii="仿宋" w:eastAsia="仿宋" w:hAnsi="仿宋" w:hint="eastAsia"/>
          <w:sz w:val="32"/>
          <w:szCs w:val="32"/>
        </w:rPr>
        <w:t>5%</w:t>
      </w:r>
      <w:r>
        <w:rPr>
          <w:rFonts w:ascii="仿宋" w:eastAsia="仿宋" w:hAnsi="仿宋" w:hint="eastAsia"/>
          <w:sz w:val="32"/>
          <w:szCs w:val="32"/>
        </w:rPr>
        <w:t>，主要原因是人员的增加，相应的费用增加。</w:t>
      </w:r>
    </w:p>
    <w:p w:rsidR="00EF790A" w:rsidRDefault="0068419A">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EF790A" w:rsidRDefault="0068419A">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年本部门“三公”经费预算</w:t>
      </w:r>
      <w:r>
        <w:rPr>
          <w:rFonts w:ascii="仿宋" w:eastAsia="仿宋" w:hAnsi="仿宋" w:hint="eastAsia"/>
          <w:sz w:val="32"/>
          <w:szCs w:val="32"/>
        </w:rPr>
        <w:t>3.76</w:t>
      </w:r>
      <w:r>
        <w:rPr>
          <w:rFonts w:ascii="仿宋" w:eastAsia="仿宋" w:hAnsi="仿宋" w:hint="eastAsia"/>
          <w:sz w:val="32"/>
          <w:szCs w:val="32"/>
        </w:rPr>
        <w:t>万元，较上年减少</w:t>
      </w:r>
      <w:r>
        <w:rPr>
          <w:rFonts w:ascii="仿宋" w:eastAsia="仿宋" w:hAnsi="仿宋" w:hint="eastAsia"/>
          <w:sz w:val="32"/>
          <w:szCs w:val="32"/>
        </w:rPr>
        <w:t>0.03</w:t>
      </w:r>
      <w:r>
        <w:rPr>
          <w:rFonts w:ascii="仿宋" w:eastAsia="仿宋" w:hAnsi="仿宋" w:hint="eastAsia"/>
          <w:sz w:val="32"/>
          <w:szCs w:val="32"/>
        </w:rPr>
        <w:t>万元，主要原因是由于公车改革后，公车运行数量减少，运行维护成本降低，以及严格执行相关规定，厉行勤俭节约，压减“三公”经费。</w:t>
      </w:r>
    </w:p>
    <w:p w:rsidR="00EF790A" w:rsidRDefault="0068419A">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因公出国（境）费</w:t>
      </w:r>
      <w:r>
        <w:rPr>
          <w:rFonts w:ascii="仿宋" w:eastAsia="仿宋" w:hAnsi="仿宋" w:hint="eastAsia"/>
          <w:sz w:val="32"/>
          <w:szCs w:val="32"/>
        </w:rPr>
        <w:t>0</w:t>
      </w:r>
      <w:r>
        <w:rPr>
          <w:rFonts w:ascii="仿宋" w:eastAsia="仿宋" w:hAnsi="仿宋" w:hint="eastAsia"/>
          <w:sz w:val="32"/>
          <w:szCs w:val="32"/>
        </w:rPr>
        <w:t>万元；</w:t>
      </w:r>
    </w:p>
    <w:p w:rsidR="00EF790A" w:rsidRDefault="0068419A">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公务用车购置及运行费</w:t>
      </w:r>
      <w:r>
        <w:rPr>
          <w:rFonts w:ascii="仿宋" w:eastAsia="仿宋" w:hAnsi="仿宋" w:hint="eastAsia"/>
          <w:sz w:val="32"/>
          <w:szCs w:val="32"/>
        </w:rPr>
        <w:t>3.6</w:t>
      </w:r>
      <w:r>
        <w:rPr>
          <w:rFonts w:ascii="仿宋" w:eastAsia="仿宋" w:hAnsi="仿宋" w:hint="eastAsia"/>
          <w:sz w:val="32"/>
          <w:szCs w:val="32"/>
        </w:rPr>
        <w:t>万元，其中：公务用车购置</w:t>
      </w:r>
      <w:r>
        <w:rPr>
          <w:rFonts w:ascii="仿宋" w:eastAsia="仿宋" w:hAnsi="仿宋" w:hint="eastAsia"/>
          <w:sz w:val="32"/>
          <w:szCs w:val="32"/>
        </w:rPr>
        <w:t>0</w:t>
      </w:r>
      <w:r>
        <w:rPr>
          <w:rFonts w:ascii="仿宋" w:eastAsia="仿宋" w:hAnsi="仿宋" w:hint="eastAsia"/>
          <w:sz w:val="32"/>
          <w:szCs w:val="32"/>
        </w:rPr>
        <w:t>万元，公务用车运行费</w:t>
      </w:r>
      <w:r>
        <w:rPr>
          <w:rFonts w:ascii="仿宋" w:eastAsia="仿宋" w:hAnsi="仿宋" w:hint="eastAsia"/>
          <w:sz w:val="32"/>
          <w:szCs w:val="32"/>
        </w:rPr>
        <w:t>3</w:t>
      </w:r>
      <w:r>
        <w:rPr>
          <w:rFonts w:ascii="仿宋" w:eastAsia="仿宋" w:hAnsi="仿宋"/>
          <w:sz w:val="32"/>
          <w:szCs w:val="32"/>
        </w:rPr>
        <w:t>.6</w:t>
      </w:r>
      <w:r>
        <w:rPr>
          <w:rFonts w:ascii="仿宋" w:eastAsia="仿宋" w:hAnsi="仿宋" w:hint="eastAsia"/>
          <w:sz w:val="32"/>
          <w:szCs w:val="32"/>
        </w:rPr>
        <w:t>万元。</w:t>
      </w:r>
    </w:p>
    <w:p w:rsidR="00EF790A" w:rsidRDefault="0068419A">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公务接待费</w:t>
      </w:r>
      <w:r>
        <w:rPr>
          <w:rFonts w:ascii="仿宋" w:eastAsia="仿宋" w:hAnsi="仿宋" w:hint="eastAsia"/>
          <w:sz w:val="32"/>
          <w:szCs w:val="32"/>
        </w:rPr>
        <w:t>0.16</w:t>
      </w:r>
      <w:r>
        <w:rPr>
          <w:rFonts w:ascii="仿宋" w:eastAsia="仿宋" w:hAnsi="仿宋" w:hint="eastAsia"/>
          <w:sz w:val="32"/>
          <w:szCs w:val="32"/>
        </w:rPr>
        <w:t>万元</w:t>
      </w:r>
    </w:p>
    <w:p w:rsidR="00EF790A" w:rsidRDefault="0068419A">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EF790A" w:rsidRDefault="0068419A">
      <w:pPr>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 xml:space="preserve">  201</w:t>
      </w:r>
      <w:r>
        <w:rPr>
          <w:rFonts w:ascii="仿宋" w:eastAsia="仿宋" w:hAnsi="仿宋" w:hint="eastAsia"/>
          <w:sz w:val="32"/>
          <w:szCs w:val="32"/>
        </w:rPr>
        <w:t>8</w:t>
      </w:r>
      <w:r>
        <w:rPr>
          <w:rFonts w:ascii="仿宋" w:eastAsia="仿宋" w:hAnsi="仿宋" w:hint="eastAsia"/>
          <w:sz w:val="32"/>
          <w:szCs w:val="32"/>
        </w:rPr>
        <w:t>年本部门无政府采购预算安排。</w:t>
      </w:r>
    </w:p>
    <w:p w:rsidR="00EF790A" w:rsidRDefault="0068419A">
      <w:pPr>
        <w:ind w:firstLineChars="200" w:firstLine="640"/>
        <w:rPr>
          <w:rFonts w:ascii="黑体" w:eastAsia="黑体" w:hAnsi="黑体"/>
          <w:sz w:val="32"/>
          <w:szCs w:val="32"/>
        </w:rPr>
      </w:pPr>
      <w:r>
        <w:rPr>
          <w:rFonts w:ascii="黑体" w:eastAsia="黑体" w:hAnsi="黑体" w:hint="eastAsia"/>
          <w:sz w:val="32"/>
          <w:szCs w:val="32"/>
        </w:rPr>
        <w:lastRenderedPageBreak/>
        <w:t>六、政府性基金预算安排情况</w:t>
      </w:r>
    </w:p>
    <w:p w:rsidR="00EF790A" w:rsidRDefault="0068419A">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EF790A" w:rsidRDefault="0068419A">
      <w:pPr>
        <w:ind w:firstLineChars="200" w:firstLine="640"/>
        <w:rPr>
          <w:rFonts w:ascii="黑体" w:eastAsia="黑体" w:hAnsi="黑体"/>
          <w:sz w:val="32"/>
          <w:szCs w:val="32"/>
        </w:rPr>
      </w:pPr>
      <w:r>
        <w:rPr>
          <w:rFonts w:ascii="黑体" w:eastAsia="黑体" w:hAnsi="黑体" w:hint="eastAsia"/>
          <w:sz w:val="32"/>
          <w:szCs w:val="32"/>
        </w:rPr>
        <w:t>七、预算绩效管理工作开展情况说明</w:t>
      </w:r>
    </w:p>
    <w:p w:rsidR="00EF790A" w:rsidRDefault="0068419A">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w:t>
      </w:r>
      <w:r>
        <w:rPr>
          <w:rFonts w:ascii="仿宋" w:eastAsia="仿宋" w:hAnsi="仿宋" w:hint="eastAsia"/>
          <w:sz w:val="32"/>
          <w:szCs w:val="32"/>
        </w:rPr>
        <w:t>2018</w:t>
      </w:r>
      <w:r>
        <w:rPr>
          <w:rFonts w:ascii="仿宋" w:eastAsia="仿宋" w:hAnsi="仿宋" w:hint="eastAsia"/>
          <w:sz w:val="32"/>
          <w:szCs w:val="32"/>
        </w:rPr>
        <w:t>年部门预算（草案）和</w:t>
      </w:r>
      <w:r>
        <w:rPr>
          <w:rFonts w:ascii="仿宋" w:eastAsia="仿宋" w:hAnsi="仿宋" w:hint="eastAsia"/>
          <w:sz w:val="32"/>
          <w:szCs w:val="32"/>
        </w:rPr>
        <w:t>2018-2020</w:t>
      </w:r>
      <w:r>
        <w:rPr>
          <w:rFonts w:ascii="仿宋" w:eastAsia="仿宋" w:hAnsi="仿宋" w:hint="eastAsia"/>
          <w:sz w:val="32"/>
          <w:szCs w:val="32"/>
        </w:rPr>
        <w:t>年财政规划的通知》（华龙财〔</w:t>
      </w:r>
      <w:r>
        <w:rPr>
          <w:rFonts w:ascii="仿宋" w:eastAsia="仿宋" w:hAnsi="仿宋" w:hint="eastAsia"/>
          <w:sz w:val="32"/>
          <w:szCs w:val="32"/>
        </w:rPr>
        <w:t>2018</w:t>
      </w:r>
      <w:r>
        <w:rPr>
          <w:rFonts w:ascii="仿宋" w:eastAsia="仿宋" w:hAnsi="仿宋" w:hint="eastAsia"/>
          <w:sz w:val="32"/>
          <w:szCs w:val="32"/>
        </w:rPr>
        <w:t>〕</w:t>
      </w:r>
      <w:r>
        <w:rPr>
          <w:rFonts w:ascii="仿宋" w:eastAsia="仿宋" w:hAnsi="仿宋" w:hint="eastAsia"/>
          <w:sz w:val="32"/>
          <w:szCs w:val="32"/>
        </w:rPr>
        <w:t>2</w:t>
      </w:r>
      <w:r>
        <w:rPr>
          <w:rFonts w:ascii="仿宋" w:eastAsia="仿宋" w:hAnsi="仿宋" w:hint="eastAsia"/>
          <w:sz w:val="32"/>
          <w:szCs w:val="32"/>
        </w:rPr>
        <w:t>号）有关强化预算绩效管理导向方面要求，本部门牢固树立“讲绩效、重绩效、用绩效”</w:t>
      </w:r>
      <w:r>
        <w:rPr>
          <w:rFonts w:ascii="仿宋" w:eastAsia="仿宋" w:hAnsi="仿宋" w:hint="eastAsia"/>
          <w:sz w:val="32"/>
          <w:szCs w:val="32"/>
        </w:rPr>
        <w:t xml:space="preserve"> </w:t>
      </w:r>
      <w:r>
        <w:rPr>
          <w:rFonts w:ascii="仿宋" w:eastAsia="仿宋" w:hAnsi="仿宋" w:hint="eastAsia"/>
          <w:sz w:val="32"/>
          <w:szCs w:val="32"/>
        </w:rPr>
        <w:t>的绩效管理理念，年度预算申报时，对符合范围的项目资金同步报送了预算绩效目标，努力建立健全以结果为导向的预算绩效管理工作机制。</w:t>
      </w:r>
    </w:p>
    <w:p w:rsidR="00EF790A" w:rsidRDefault="0068419A">
      <w:pPr>
        <w:ind w:firstLineChars="200" w:firstLine="640"/>
        <w:rPr>
          <w:rFonts w:ascii="黑体" w:eastAsia="黑体" w:hAnsi="黑体"/>
          <w:sz w:val="32"/>
          <w:szCs w:val="32"/>
        </w:rPr>
      </w:pPr>
      <w:r>
        <w:rPr>
          <w:rFonts w:ascii="黑体" w:eastAsia="黑体" w:hAnsi="黑体"/>
          <w:sz w:val="32"/>
          <w:szCs w:val="32"/>
        </w:rPr>
        <w:t>八</w:t>
      </w:r>
      <w:r>
        <w:rPr>
          <w:rFonts w:ascii="黑体" w:eastAsia="黑体" w:hAnsi="黑体" w:hint="eastAsia"/>
          <w:sz w:val="32"/>
          <w:szCs w:val="32"/>
        </w:rPr>
        <w:t>、</w:t>
      </w:r>
      <w:r>
        <w:rPr>
          <w:rFonts w:ascii="黑体" w:eastAsia="黑体" w:hAnsi="黑体"/>
          <w:sz w:val="32"/>
          <w:szCs w:val="32"/>
        </w:rPr>
        <w:t>国有资产占用情况</w:t>
      </w:r>
    </w:p>
    <w:p w:rsidR="00EF790A" w:rsidRDefault="0068419A">
      <w:pPr>
        <w:autoSpaceDE w:val="0"/>
        <w:autoSpaceDN w:val="0"/>
        <w:jc w:val="lef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仿宋_GB2312" w:hint="eastAsia"/>
          <w:sz w:val="32"/>
        </w:rPr>
        <w:t>2017</w:t>
      </w:r>
      <w:r>
        <w:rPr>
          <w:rFonts w:ascii="仿宋_GB2312" w:eastAsia="仿宋_GB2312" w:hAnsi="仿宋_GB2312" w:hint="eastAsia"/>
          <w:sz w:val="32"/>
        </w:rPr>
        <w:t>年期末，</w:t>
      </w:r>
      <w:bookmarkStart w:id="1" w:name="_GoBack"/>
      <w:r w:rsidR="00C77706">
        <w:rPr>
          <w:rFonts w:ascii="仿宋_GB2312" w:eastAsia="仿宋_GB2312" w:hAnsi="仿宋_GB2312" w:hint="eastAsia"/>
          <w:sz w:val="32"/>
        </w:rPr>
        <w:t>本部门</w:t>
      </w:r>
      <w:bookmarkEnd w:id="1"/>
      <w:r>
        <w:rPr>
          <w:rFonts w:ascii="仿宋_GB2312" w:eastAsia="仿宋_GB2312" w:hAnsi="仿宋_GB2312" w:hint="eastAsia"/>
          <w:sz w:val="32"/>
        </w:rPr>
        <w:t>共有车辆</w:t>
      </w:r>
      <w:r>
        <w:rPr>
          <w:rFonts w:ascii="仿宋_GB2312" w:eastAsia="仿宋_GB2312" w:hAnsi="仿宋_GB2312" w:hint="eastAsia"/>
          <w:sz w:val="32"/>
        </w:rPr>
        <w:t>3</w:t>
      </w:r>
      <w:r>
        <w:rPr>
          <w:rFonts w:ascii="仿宋_GB2312" w:eastAsia="仿宋_GB2312" w:hAnsi="仿宋_GB2312" w:hint="eastAsia"/>
          <w:sz w:val="32"/>
        </w:rPr>
        <w:t>辆，其中：一般公务用车</w:t>
      </w:r>
      <w:r>
        <w:rPr>
          <w:rFonts w:ascii="仿宋_GB2312" w:eastAsia="仿宋_GB2312" w:hAnsi="仿宋_GB2312" w:hint="eastAsia"/>
          <w:sz w:val="32"/>
        </w:rPr>
        <w:t>1</w:t>
      </w:r>
      <w:r>
        <w:rPr>
          <w:rFonts w:ascii="仿宋_GB2312" w:eastAsia="仿宋_GB2312" w:hAnsi="仿宋_GB2312" w:hint="eastAsia"/>
          <w:sz w:val="32"/>
        </w:rPr>
        <w:t>辆、一般执法执勤用车</w:t>
      </w:r>
      <w:r>
        <w:rPr>
          <w:rFonts w:ascii="仿宋_GB2312" w:eastAsia="仿宋_GB2312" w:hAnsi="仿宋_GB2312" w:hint="eastAsia"/>
          <w:sz w:val="32"/>
        </w:rPr>
        <w:t>2</w:t>
      </w:r>
      <w:r>
        <w:rPr>
          <w:rFonts w:ascii="仿宋_GB2312" w:eastAsia="仿宋_GB2312" w:hAnsi="仿宋_GB2312" w:hint="eastAsia"/>
          <w:sz w:val="32"/>
        </w:rPr>
        <w:t>辆、特种专业技术用车</w:t>
      </w:r>
      <w:r>
        <w:rPr>
          <w:rFonts w:ascii="仿宋_GB2312" w:eastAsia="仿宋_GB2312" w:hAnsi="仿宋_GB2312" w:hint="eastAsia"/>
          <w:sz w:val="32"/>
        </w:rPr>
        <w:t>0</w:t>
      </w:r>
      <w:r>
        <w:rPr>
          <w:rFonts w:ascii="仿宋_GB2312" w:eastAsia="仿宋_GB2312" w:hAnsi="仿宋_GB2312" w:hint="eastAsia"/>
          <w:sz w:val="32"/>
        </w:rPr>
        <w:t>辆，其他用车</w:t>
      </w:r>
      <w:r>
        <w:rPr>
          <w:rFonts w:ascii="仿宋_GB2312" w:eastAsia="仿宋_GB2312" w:hAnsi="仿宋_GB2312" w:hint="eastAsia"/>
          <w:sz w:val="32"/>
        </w:rPr>
        <w:t>0</w:t>
      </w:r>
      <w:r>
        <w:rPr>
          <w:rFonts w:ascii="仿宋_GB2312" w:eastAsia="仿宋_GB2312" w:hAnsi="仿宋_GB2312" w:hint="eastAsia"/>
          <w:sz w:val="32"/>
        </w:rPr>
        <w:t>辆；单位价值</w:t>
      </w:r>
      <w:r>
        <w:rPr>
          <w:rFonts w:ascii="仿宋_GB2312" w:eastAsia="仿宋_GB2312" w:hAnsi="仿宋_GB2312" w:hint="eastAsia"/>
          <w:sz w:val="32"/>
        </w:rPr>
        <w:t>50</w:t>
      </w:r>
      <w:r>
        <w:rPr>
          <w:rFonts w:ascii="仿宋_GB2312" w:eastAsia="仿宋_GB2312" w:hAnsi="仿宋_GB2312" w:hint="eastAsia"/>
          <w:sz w:val="32"/>
        </w:rPr>
        <w:t>万元以上通用设备</w:t>
      </w:r>
      <w:r>
        <w:rPr>
          <w:rFonts w:ascii="仿宋_GB2312" w:eastAsia="仿宋_GB2312" w:hAnsi="仿宋_GB2312" w:hint="eastAsia"/>
          <w:sz w:val="32"/>
        </w:rPr>
        <w:t>1</w:t>
      </w:r>
      <w:r>
        <w:rPr>
          <w:rFonts w:ascii="仿宋_GB2312" w:eastAsia="仿宋_GB2312" w:hAnsi="仿宋_GB2312" w:hint="eastAsia"/>
          <w:sz w:val="32"/>
        </w:rPr>
        <w:t>台（套），单位价值</w:t>
      </w:r>
      <w:r>
        <w:rPr>
          <w:rFonts w:ascii="仿宋_GB2312" w:eastAsia="仿宋_GB2312" w:hAnsi="仿宋_GB2312" w:hint="eastAsia"/>
          <w:sz w:val="32"/>
        </w:rPr>
        <w:t>100</w:t>
      </w:r>
      <w:r>
        <w:rPr>
          <w:rFonts w:ascii="仿宋_GB2312" w:eastAsia="仿宋_GB2312" w:hAnsi="仿宋_GB2312" w:hint="eastAsia"/>
          <w:sz w:val="32"/>
        </w:rPr>
        <w:t>万元以上专用设备</w:t>
      </w:r>
      <w:r>
        <w:rPr>
          <w:rFonts w:ascii="仿宋_GB2312" w:eastAsia="仿宋_GB2312" w:hAnsi="仿宋_GB2312" w:hint="eastAsia"/>
          <w:sz w:val="32"/>
        </w:rPr>
        <w:t>0</w:t>
      </w:r>
      <w:r>
        <w:rPr>
          <w:rFonts w:ascii="仿宋_GB2312" w:eastAsia="仿宋_GB2312" w:hAnsi="仿宋_GB2312" w:hint="eastAsia"/>
          <w:sz w:val="32"/>
        </w:rPr>
        <w:t>台（套）。</w:t>
      </w:r>
    </w:p>
    <w:p w:rsidR="00EF790A" w:rsidRDefault="0068419A">
      <w:pPr>
        <w:rPr>
          <w:rFonts w:ascii="仿宋" w:eastAsia="仿宋" w:hAnsi="仿宋"/>
          <w:sz w:val="32"/>
          <w:szCs w:val="32"/>
        </w:rPr>
      </w:pPr>
      <w:r>
        <w:rPr>
          <w:rFonts w:ascii="黑体" w:eastAsia="黑体" w:hAnsi="黑体" w:hint="eastAsia"/>
          <w:sz w:val="32"/>
          <w:szCs w:val="32"/>
        </w:rPr>
        <w:t xml:space="preserve">    </w:t>
      </w:r>
    </w:p>
    <w:p w:rsidR="00EF790A" w:rsidRDefault="0068419A">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 xml:space="preserve"> </w:t>
      </w:r>
      <w:r>
        <w:rPr>
          <w:rFonts w:ascii="黑体" w:eastAsia="黑体" w:hAnsi="黑体" w:hint="eastAsia"/>
          <w:color w:val="000000"/>
          <w:sz w:val="36"/>
          <w:szCs w:val="32"/>
        </w:rPr>
        <w:t>第三部分</w:t>
      </w:r>
    </w:p>
    <w:p w:rsidR="00EF790A" w:rsidRDefault="0068419A">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 xml:space="preserve"> </w:t>
      </w:r>
      <w:r>
        <w:rPr>
          <w:rFonts w:ascii="黑体" w:eastAsia="黑体" w:hAnsi="黑体" w:hint="eastAsia"/>
          <w:color w:val="000000"/>
          <w:sz w:val="36"/>
          <w:szCs w:val="32"/>
        </w:rPr>
        <w:t>名词解释</w:t>
      </w:r>
    </w:p>
    <w:p w:rsidR="00EF790A" w:rsidRDefault="00EF790A">
      <w:pPr>
        <w:pStyle w:val="p0"/>
        <w:spacing w:line="560" w:lineRule="atLeast"/>
        <w:ind w:firstLine="643"/>
        <w:rPr>
          <w:rFonts w:ascii="仿宋" w:eastAsia="仿宋" w:hAnsi="仿宋" w:hint="default"/>
          <w:b/>
          <w:sz w:val="32"/>
        </w:rPr>
      </w:pPr>
    </w:p>
    <w:p w:rsidR="00EF790A" w:rsidRDefault="0068419A">
      <w:pPr>
        <w:pStyle w:val="p0"/>
        <w:spacing w:line="560" w:lineRule="atLeast"/>
        <w:ind w:firstLine="643"/>
        <w:rPr>
          <w:rFonts w:ascii="仿宋" w:eastAsia="仿宋" w:hAnsi="仿宋" w:hint="default"/>
          <w:sz w:val="32"/>
        </w:rPr>
      </w:pPr>
      <w:r>
        <w:rPr>
          <w:rFonts w:ascii="仿宋" w:eastAsia="仿宋" w:hAnsi="仿宋"/>
          <w:b/>
          <w:sz w:val="32"/>
        </w:rPr>
        <w:t>安全生产监管：</w:t>
      </w:r>
      <w:r>
        <w:rPr>
          <w:rFonts w:ascii="仿宋" w:eastAsia="仿宋" w:hAnsi="仿宋"/>
          <w:sz w:val="32"/>
        </w:rPr>
        <w:t>反应国家安全生产监督管理部门、煤矿安全监察部门的支出。</w:t>
      </w:r>
    </w:p>
    <w:p w:rsidR="00EF790A" w:rsidRDefault="0068419A">
      <w:pPr>
        <w:pStyle w:val="p0"/>
        <w:spacing w:line="560" w:lineRule="atLeast"/>
        <w:ind w:firstLine="643"/>
        <w:rPr>
          <w:rFonts w:ascii="仿宋" w:eastAsia="仿宋" w:hAnsi="仿宋" w:hint="default"/>
          <w:sz w:val="32"/>
        </w:rPr>
      </w:pPr>
      <w:r>
        <w:rPr>
          <w:rFonts w:ascii="仿宋" w:eastAsia="仿宋" w:hAnsi="仿宋"/>
          <w:b/>
          <w:sz w:val="32"/>
        </w:rPr>
        <w:t>其他安全生产支出：</w:t>
      </w:r>
      <w:r>
        <w:rPr>
          <w:rFonts w:ascii="仿宋" w:eastAsia="仿宋" w:hAnsi="仿宋"/>
          <w:sz w:val="32"/>
        </w:rPr>
        <w:t>反映上述项目其他用于安全生产监管方面的支出。</w:t>
      </w:r>
    </w:p>
    <w:p w:rsidR="00EF790A" w:rsidRDefault="0068419A">
      <w:pPr>
        <w:pStyle w:val="p15"/>
        <w:spacing w:line="560" w:lineRule="atLeast"/>
        <w:rPr>
          <w:rFonts w:ascii="仿宋" w:eastAsia="仿宋" w:hAnsi="仿宋" w:hint="default"/>
          <w:sz w:val="32"/>
        </w:rPr>
      </w:pPr>
      <w:r>
        <w:rPr>
          <w:rFonts w:ascii="仿宋" w:eastAsia="仿宋" w:hAnsi="仿宋"/>
          <w:b/>
          <w:sz w:val="32"/>
        </w:rPr>
        <w:lastRenderedPageBreak/>
        <w:t xml:space="preserve">   </w:t>
      </w:r>
      <w:r>
        <w:rPr>
          <w:rFonts w:ascii="仿宋" w:eastAsia="仿宋" w:hAnsi="仿宋"/>
          <w:b/>
          <w:sz w:val="32"/>
        </w:rPr>
        <w:t>“三公”经费：</w:t>
      </w:r>
      <w:r>
        <w:rPr>
          <w:rFonts w:ascii="仿宋" w:eastAsia="仿宋" w:hAnsi="仿宋"/>
          <w:sz w:val="32"/>
        </w:rPr>
        <w:t>指公务接待费、因公出国（境）费用、公务用车购置及运行维护费。</w:t>
      </w:r>
    </w:p>
    <w:p w:rsidR="00EF790A" w:rsidRDefault="0068419A">
      <w:pPr>
        <w:pStyle w:val="p15"/>
        <w:spacing w:line="560" w:lineRule="atLeast"/>
        <w:rPr>
          <w:rFonts w:ascii="仿宋" w:eastAsia="仿宋" w:hAnsi="仿宋" w:hint="default"/>
          <w:sz w:val="32"/>
        </w:rPr>
      </w:pPr>
      <w:r>
        <w:rPr>
          <w:rFonts w:ascii="仿宋" w:eastAsia="仿宋" w:hAnsi="仿宋"/>
          <w:sz w:val="32"/>
        </w:rPr>
        <w:t xml:space="preserve">   </w:t>
      </w:r>
      <w:r>
        <w:rPr>
          <w:rFonts w:ascii="仿宋" w:eastAsia="仿宋" w:hAnsi="仿宋"/>
          <w:b/>
          <w:sz w:val="32"/>
        </w:rPr>
        <w:t xml:space="preserve"> </w:t>
      </w:r>
      <w:r>
        <w:rPr>
          <w:rFonts w:ascii="仿宋" w:eastAsia="仿宋" w:hAnsi="仿宋"/>
          <w:b/>
          <w:sz w:val="32"/>
        </w:rPr>
        <w:t>住房公积金：</w:t>
      </w:r>
      <w:r>
        <w:rPr>
          <w:rFonts w:ascii="仿宋" w:eastAsia="仿宋" w:hAnsi="仿宋"/>
          <w:sz w:val="32"/>
        </w:rPr>
        <w:t>反映行政事业单位按人力资源和社会保障部、财政部规定的基本工资和津贴补贴以及规定比例为职工缴纳的住房公积金。</w:t>
      </w:r>
    </w:p>
    <w:p w:rsidR="00EF790A" w:rsidRDefault="0068419A">
      <w:pPr>
        <w:pStyle w:val="p0"/>
        <w:spacing w:line="560" w:lineRule="atLeast"/>
        <w:ind w:firstLine="643"/>
        <w:rPr>
          <w:rFonts w:ascii="仿宋" w:eastAsia="仿宋" w:hAnsi="仿宋" w:hint="default"/>
          <w:sz w:val="32"/>
          <w:szCs w:val="32"/>
        </w:rPr>
      </w:pPr>
      <w:r>
        <w:rPr>
          <w:rStyle w:val="a5"/>
          <w:rFonts w:ascii="仿宋" w:eastAsia="仿宋" w:hAnsi="仿宋" w:hint="eastAsia"/>
          <w:color w:val="000000"/>
          <w:sz w:val="32"/>
        </w:rPr>
        <w:t>机关运行经费：</w:t>
      </w:r>
      <w:r>
        <w:rPr>
          <w:rFonts w:ascii="仿宋" w:eastAsia="仿宋" w:hAnsi="仿宋"/>
          <w:color w:val="000000"/>
          <w:sz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rsidR="00EF790A">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19A" w:rsidRDefault="0068419A">
      <w:r>
        <w:separator/>
      </w:r>
    </w:p>
  </w:endnote>
  <w:endnote w:type="continuationSeparator" w:id="0">
    <w:p w:rsidR="0068419A" w:rsidRDefault="00684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A0000287" w:usb1="28C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altName w:val="仿宋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90A" w:rsidRDefault="0068419A">
    <w:pPr>
      <w:pStyle w:val="a3"/>
    </w:pPr>
    <w:r>
      <w:pict>
        <v:rect id="文本框 1" o:spid="_x0000_s2049" style="position:absolute;margin-left:0;margin-top:0;width:2in;height:2in;z-index:1;mso-wrap-style:none;mso-position-horizontal:center;mso-position-horizontal-relative:margin" o:preferrelative="t" filled="f" stroked="f">
          <v:textbox style="mso-fit-shape-to-text:t" inset="0,0,0,0">
            <w:txbxContent>
              <w:p w:rsidR="00EF790A" w:rsidRDefault="0068419A">
                <w:pPr>
                  <w:pStyle w:val="a3"/>
                </w:pPr>
                <w:r>
                  <w:rPr>
                    <w:rFonts w:hint="eastAsia"/>
                  </w:rPr>
                  <w:fldChar w:fldCharType="begin"/>
                </w:r>
                <w:r>
                  <w:rPr>
                    <w:rFonts w:hint="eastAsia"/>
                  </w:rPr>
                  <w:instrText xml:space="preserve"> PAGE  \* MERGEFORMAT </w:instrText>
                </w:r>
                <w:r>
                  <w:rPr>
                    <w:rFonts w:hint="eastAsia"/>
                  </w:rPr>
                  <w:fldChar w:fldCharType="separate"/>
                </w:r>
                <w:r w:rsidR="00C77706">
                  <w:rPr>
                    <w:noProof/>
                  </w:rPr>
                  <w:t>3</w:t>
                </w:r>
                <w:r>
                  <w:rPr>
                    <w:rFonts w:hint="eastAsia"/>
                  </w:rPr>
                  <w:fldChar w:fldCharType="end"/>
                </w:r>
              </w:p>
            </w:txbxContent>
          </v:textbox>
          <w10:wrap anchorx="margin"/>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19A" w:rsidRDefault="0068419A">
      <w:r>
        <w:separator/>
      </w:r>
    </w:p>
  </w:footnote>
  <w:footnote w:type="continuationSeparator" w:id="0">
    <w:p w:rsidR="0068419A" w:rsidRDefault="006841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noPunctuationKerning/>
  <w:characterSpacingControl w:val="compressPunctuation"/>
  <w:hdr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90A"/>
    <w:rsid w:val="0068419A"/>
    <w:rsid w:val="00C77706"/>
    <w:rsid w:val="00EF79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character" w:customStyle="1" w:styleId="Char">
    <w:name w:val="页脚 Char"/>
    <w:link w:val="a3"/>
    <w:semiHidden/>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semiHidden/>
    <w:rPr>
      <w:sz w:val="18"/>
      <w:szCs w:val="18"/>
    </w:rPr>
  </w:style>
  <w:style w:type="character" w:styleId="a5">
    <w:name w:val="Strong"/>
    <w:rPr>
      <w:rFonts w:ascii="Times New Roman" w:hint="default"/>
      <w:b/>
    </w:rPr>
  </w:style>
  <w:style w:type="paragraph" w:customStyle="1" w:styleId="p0">
    <w:name w:val="p0"/>
    <w:basedOn w:val="a"/>
    <w:pPr>
      <w:widowControl/>
    </w:pPr>
    <w:rPr>
      <w:rFonts w:hint="eastAsia"/>
    </w:rPr>
  </w:style>
  <w:style w:type="paragraph" w:customStyle="1" w:styleId="p15">
    <w:name w:val="p15"/>
    <w:basedOn w:val="a"/>
    <w:pPr>
      <w:widowControl/>
    </w:pPr>
    <w:rPr>
      <w:rFonts w:ascii="宋体" w:hAnsi="宋体" w:hint="eastAsia"/>
    </w:rPr>
  </w:style>
  <w:style w:type="paragraph" w:customStyle="1" w:styleId="1">
    <w:name w:val="普通(网站)1"/>
    <w:basedOn w:val="a"/>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1836</Characters>
  <Application>Microsoft Office Word</Application>
  <DocSecurity>0</DocSecurity>
  <Lines>15</Lines>
  <Paragraphs>4</Paragraphs>
  <ScaleCrop>false</ScaleCrop>
  <Company/>
  <LinksUpToDate>false</LinksUpToDate>
  <CharactersWithSpaces>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qiye</dc:title>
  <dc:creator>lenovo</dc:creator>
  <cp:lastModifiedBy>ys-pc</cp:lastModifiedBy>
  <cp:revision>3</cp:revision>
  <cp:lastPrinted>2017-11-03T16:47:00Z</cp:lastPrinted>
  <dcterms:created xsi:type="dcterms:W3CDTF">2017-11-02T17:12:00Z</dcterms:created>
  <dcterms:modified xsi:type="dcterms:W3CDTF">2018-10-31T06:41:00Z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