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F62" w:rsidRDefault="004E6F62">
      <w:pPr>
        <w:rPr>
          <w:rFonts w:ascii="方正小标宋_GBK" w:eastAsia="方正小标宋_GBK"/>
          <w:sz w:val="40"/>
        </w:rPr>
      </w:pPr>
    </w:p>
    <w:p w:rsidR="004E6F62" w:rsidRDefault="004E6F62">
      <w:pPr>
        <w:rPr>
          <w:rFonts w:ascii="方正小标宋_GBK" w:eastAsia="方正小标宋_GBK"/>
          <w:sz w:val="40"/>
        </w:rPr>
      </w:pPr>
    </w:p>
    <w:p w:rsidR="004E6F62" w:rsidRDefault="004E6F62">
      <w:pPr>
        <w:rPr>
          <w:rFonts w:ascii="方正小标宋_GBK" w:eastAsia="方正小标宋_GBK"/>
          <w:sz w:val="40"/>
        </w:rPr>
      </w:pPr>
    </w:p>
    <w:p w:rsidR="004E6F62" w:rsidRDefault="00655C54">
      <w:pPr>
        <w:jc w:val="center"/>
        <w:rPr>
          <w:rFonts w:ascii="方正小标宋_GBK" w:eastAsia="方正小标宋_GBK"/>
          <w:w w:val="85"/>
          <w:sz w:val="56"/>
        </w:rPr>
      </w:pPr>
      <w:r>
        <w:rPr>
          <w:rFonts w:ascii="方正小标宋_GBK" w:eastAsia="方正小标宋_GBK" w:hint="eastAsia"/>
          <w:w w:val="85"/>
          <w:sz w:val="56"/>
        </w:rPr>
        <w:t>濮阳市华龙区房屋征收与补偿办公室</w:t>
      </w:r>
    </w:p>
    <w:p w:rsidR="004E6F62" w:rsidRDefault="00655C54">
      <w:pPr>
        <w:jc w:val="center"/>
        <w:rPr>
          <w:rFonts w:ascii="方正小标宋_GBK" w:eastAsia="方正小标宋_GBK"/>
          <w:spacing w:val="-20"/>
          <w:sz w:val="44"/>
        </w:rPr>
      </w:pPr>
      <w:r>
        <w:rPr>
          <w:rFonts w:ascii="方正小标宋_GBK" w:eastAsia="方正小标宋_GBK" w:hint="eastAsia"/>
          <w:w w:val="85"/>
          <w:sz w:val="56"/>
        </w:rPr>
        <w:t>2018</w:t>
      </w:r>
      <w:r>
        <w:rPr>
          <w:rFonts w:ascii="方正小标宋_GBK" w:eastAsia="方正小标宋_GBK" w:hint="eastAsia"/>
          <w:w w:val="85"/>
          <w:sz w:val="56"/>
        </w:rPr>
        <w:t>年部门预算公开说明</w:t>
      </w: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方正小标宋_GBK" w:eastAsia="方正小标宋_GBK"/>
          <w:sz w:val="40"/>
        </w:rPr>
      </w:pPr>
    </w:p>
    <w:p w:rsidR="004E6F62" w:rsidRDefault="004E6F62">
      <w:pPr>
        <w:jc w:val="center"/>
        <w:rPr>
          <w:rFonts w:ascii="楷体_GB2312" w:eastAsia="楷体_GB2312"/>
          <w:b/>
          <w:w w:val="90"/>
          <w:sz w:val="40"/>
        </w:rPr>
      </w:pPr>
    </w:p>
    <w:p w:rsidR="004E6F62" w:rsidRDefault="00655C54">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4E6F62" w:rsidRDefault="00655C54">
      <w:pPr>
        <w:jc w:val="center"/>
        <w:rPr>
          <w:rFonts w:ascii="方正小标宋_GBK" w:eastAsia="方正小标宋_GBK"/>
          <w:sz w:val="32"/>
        </w:rPr>
      </w:pPr>
      <w:r>
        <w:rPr>
          <w:rFonts w:ascii="方正小标宋_GBK" w:eastAsia="方正小标宋_GBK"/>
          <w:sz w:val="32"/>
        </w:rPr>
        <w:br w:type="page"/>
      </w:r>
    </w:p>
    <w:p w:rsidR="004E6F62" w:rsidRDefault="00655C54">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4E6F62" w:rsidRDefault="004E6F62">
      <w:pPr>
        <w:pStyle w:val="a5"/>
        <w:topLinePunct/>
        <w:spacing w:before="0" w:beforeAutospacing="0" w:after="0" w:afterAutospacing="0" w:line="360" w:lineRule="auto"/>
        <w:jc w:val="center"/>
        <w:rPr>
          <w:rFonts w:ascii="黑体" w:eastAsia="黑体" w:hAnsi="黑体"/>
          <w:color w:val="000000"/>
          <w:sz w:val="36"/>
          <w:szCs w:val="32"/>
        </w:rPr>
      </w:pPr>
    </w:p>
    <w:p w:rsidR="004E6F62" w:rsidRDefault="00655C54">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4E6F62" w:rsidRDefault="00655C54">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2018</w:t>
      </w:r>
      <w:r>
        <w:rPr>
          <w:rFonts w:ascii="黑体" w:eastAsia="黑体" w:hAnsi="黑体" w:hint="eastAsia"/>
          <w:color w:val="000000"/>
          <w:sz w:val="32"/>
          <w:szCs w:val="32"/>
        </w:rPr>
        <w:t>年部门预算情况说明</w:t>
      </w:r>
      <w:r>
        <w:rPr>
          <w:rFonts w:ascii="黑体" w:eastAsia="黑体" w:hAnsi="黑体" w:hint="eastAsia"/>
          <w:color w:val="000000"/>
          <w:sz w:val="32"/>
          <w:szCs w:val="32"/>
        </w:rPr>
        <w:t> </w:t>
      </w:r>
    </w:p>
    <w:p w:rsidR="004E6F62" w:rsidRDefault="00655C54">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4E6F62" w:rsidRDefault="00655C54">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附件：濮阳市华龙区房屋征收与补偿办公室</w:t>
      </w:r>
      <w:r>
        <w:rPr>
          <w:rFonts w:ascii="黑体" w:eastAsia="黑体" w:hAnsi="黑体" w:hint="eastAsia"/>
          <w:color w:val="000000"/>
          <w:sz w:val="32"/>
          <w:szCs w:val="32"/>
        </w:rPr>
        <w:t>2018</w:t>
      </w:r>
      <w:r>
        <w:rPr>
          <w:rFonts w:ascii="黑体" w:eastAsia="黑体" w:hAnsi="黑体" w:hint="eastAsia"/>
          <w:color w:val="000000"/>
          <w:sz w:val="32"/>
          <w:szCs w:val="32"/>
        </w:rPr>
        <w:t>年部门预算表</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4E6F62" w:rsidRDefault="00655C54">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4E6F62" w:rsidRDefault="004E6F62">
      <w:pPr>
        <w:ind w:firstLineChars="200" w:firstLine="640"/>
        <w:rPr>
          <w:rFonts w:ascii="黑体" w:eastAsia="黑体" w:hAnsi="黑体"/>
          <w:sz w:val="32"/>
          <w:szCs w:val="32"/>
        </w:rPr>
      </w:pPr>
    </w:p>
    <w:p w:rsidR="004E6F62" w:rsidRDefault="00655C54">
      <w:pPr>
        <w:rPr>
          <w:rFonts w:ascii="黑体" w:eastAsia="黑体" w:hAnsi="黑体"/>
          <w:sz w:val="32"/>
          <w:szCs w:val="32"/>
        </w:rPr>
      </w:pPr>
      <w:r>
        <w:rPr>
          <w:rFonts w:ascii="黑体" w:eastAsia="黑体" w:hAnsi="黑体"/>
          <w:sz w:val="32"/>
          <w:szCs w:val="32"/>
        </w:rPr>
        <w:br w:type="page"/>
      </w:r>
    </w:p>
    <w:p w:rsidR="004E6F62" w:rsidRDefault="004E6F62">
      <w:pPr>
        <w:ind w:firstLineChars="200" w:firstLine="640"/>
        <w:rPr>
          <w:rFonts w:ascii="黑体" w:eastAsia="黑体" w:hAnsi="黑体"/>
          <w:sz w:val="32"/>
          <w:szCs w:val="32"/>
        </w:rPr>
      </w:pPr>
    </w:p>
    <w:p w:rsidR="004E6F62" w:rsidRDefault="00655C5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4E6F62" w:rsidRDefault="00655C5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4E6F62" w:rsidRDefault="00655C54">
      <w:pPr>
        <w:ind w:firstLineChars="200" w:firstLine="640"/>
        <w:rPr>
          <w:rFonts w:ascii="黑体" w:eastAsia="黑体" w:hAnsi="黑体"/>
          <w:sz w:val="32"/>
          <w:szCs w:val="32"/>
        </w:rPr>
      </w:pPr>
      <w:r>
        <w:rPr>
          <w:rFonts w:ascii="黑体" w:eastAsia="黑体" w:hAnsi="黑体"/>
          <w:sz w:val="32"/>
          <w:szCs w:val="32"/>
        </w:rPr>
        <w:t> </w:t>
      </w:r>
    </w:p>
    <w:p w:rsidR="004E6F62" w:rsidRDefault="00655C54">
      <w:pPr>
        <w:ind w:firstLineChars="200" w:firstLine="640"/>
        <w:rPr>
          <w:rFonts w:ascii="黑体" w:eastAsia="黑体" w:hAnsi="黑体"/>
          <w:sz w:val="32"/>
          <w:szCs w:val="32"/>
        </w:rPr>
      </w:pPr>
      <w:r>
        <w:rPr>
          <w:rFonts w:ascii="黑体" w:eastAsia="黑体" w:hAnsi="黑体" w:hint="eastAsia"/>
          <w:sz w:val="32"/>
          <w:szCs w:val="32"/>
        </w:rPr>
        <w:t>一、部门主要职责</w:t>
      </w:r>
    </w:p>
    <w:p w:rsidR="004E6F62" w:rsidRDefault="00655C54">
      <w:pPr>
        <w:widowControl/>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濮阳市华龙区房屋征收与补偿办公室主要职责：</w:t>
      </w:r>
    </w:p>
    <w:p w:rsidR="004E6F62" w:rsidRDefault="00655C54">
      <w:pPr>
        <w:widowControl/>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1.</w:t>
      </w:r>
      <w:r>
        <w:rPr>
          <w:rFonts w:ascii="仿宋" w:eastAsia="仿宋" w:hAnsi="仿宋" w:cs="仿宋_GB2312" w:hint="eastAsia"/>
          <w:kern w:val="0"/>
          <w:sz w:val="32"/>
          <w:szCs w:val="32"/>
        </w:rPr>
        <w:t>贯彻执行上级有关国有土地上房屋征收与补偿管理、城中村改造的法律、法规、规章和规范性文件；负责拟定本行政区域内国有土地上房屋征收与补偿及城中村改造的相关规范性文件。</w:t>
      </w:r>
    </w:p>
    <w:p w:rsidR="004E6F62" w:rsidRDefault="00655C54">
      <w:pPr>
        <w:widowControl/>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2.</w:t>
      </w:r>
      <w:r>
        <w:rPr>
          <w:rFonts w:ascii="仿宋" w:eastAsia="仿宋" w:hAnsi="仿宋" w:cs="仿宋_GB2312" w:hint="eastAsia"/>
          <w:kern w:val="0"/>
          <w:sz w:val="32"/>
          <w:szCs w:val="32"/>
        </w:rPr>
        <w:t>负责组织编制房屋征收、城中村改造规划和年度计划；负责拟定房屋征收决定和房屋征收补偿方案；负责审定城中村改造方案；对征收范围内的房屋组织调查登记；与被征收人订立房屋征收补偿协议；拟定房屋征收补偿决定；监督管理房屋征收补偿资金和城中村改造安置建设资金的存储、使用；负责做好房屋征收与补偿的宣传、解释工作。</w:t>
      </w:r>
    </w:p>
    <w:p w:rsidR="004E6F62" w:rsidRDefault="00655C54">
      <w:pPr>
        <w:widowControl/>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3.</w:t>
      </w:r>
      <w:r>
        <w:rPr>
          <w:rFonts w:ascii="仿宋" w:eastAsia="仿宋" w:hAnsi="仿宋" w:cs="仿宋_GB2312" w:hint="eastAsia"/>
          <w:kern w:val="0"/>
          <w:sz w:val="32"/>
          <w:szCs w:val="32"/>
        </w:rPr>
        <w:t>负责办理房屋征收与补偿工作引起的行政复议和行政诉讼等法律事务，负责协调处理房屋征收与补偿等方面的纠纷。</w:t>
      </w:r>
    </w:p>
    <w:p w:rsidR="004E6F62" w:rsidRDefault="00655C54">
      <w:pPr>
        <w:widowControl/>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4.</w:t>
      </w:r>
      <w:r>
        <w:rPr>
          <w:rFonts w:ascii="仿宋" w:eastAsia="仿宋" w:hAnsi="仿宋" w:cs="仿宋_GB2312" w:hint="eastAsia"/>
          <w:kern w:val="0"/>
          <w:sz w:val="32"/>
          <w:szCs w:val="32"/>
        </w:rPr>
        <w:t>参与安置房建设监督管理工作，负责安置房统筹调拨管理。</w:t>
      </w:r>
    </w:p>
    <w:p w:rsidR="004E6F62" w:rsidRDefault="00655C54">
      <w:pPr>
        <w:widowControl/>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lastRenderedPageBreak/>
        <w:t>5.</w:t>
      </w:r>
      <w:r>
        <w:rPr>
          <w:rFonts w:ascii="仿宋" w:eastAsia="仿宋" w:hAnsi="仿宋" w:cs="仿宋_GB2312" w:hint="eastAsia"/>
          <w:kern w:val="0"/>
          <w:sz w:val="32"/>
          <w:szCs w:val="32"/>
        </w:rPr>
        <w:t>负责房屋征收与补偿和城中村改造档案管</w:t>
      </w:r>
      <w:r>
        <w:rPr>
          <w:rFonts w:ascii="仿宋" w:eastAsia="仿宋" w:hAnsi="仿宋" w:cs="仿宋_GB2312" w:hint="eastAsia"/>
          <w:kern w:val="0"/>
          <w:sz w:val="32"/>
          <w:szCs w:val="32"/>
        </w:rPr>
        <w:t>理工作。</w:t>
      </w:r>
    </w:p>
    <w:p w:rsidR="004E6F62" w:rsidRDefault="00655C54">
      <w:pPr>
        <w:widowControl/>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6.</w:t>
      </w:r>
      <w:r>
        <w:rPr>
          <w:rFonts w:ascii="仿宋" w:eastAsia="仿宋" w:hAnsi="仿宋" w:cs="仿宋_GB2312" w:hint="eastAsia"/>
          <w:kern w:val="0"/>
          <w:sz w:val="32"/>
          <w:szCs w:val="32"/>
        </w:rPr>
        <w:t>负责监督房屋征收实施单位在委托范围内实施的房屋征收与补偿行为。</w:t>
      </w:r>
    </w:p>
    <w:p w:rsidR="004E6F62" w:rsidRDefault="00655C54">
      <w:pPr>
        <w:widowControl/>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7.</w:t>
      </w:r>
      <w:r>
        <w:rPr>
          <w:rFonts w:ascii="仿宋" w:eastAsia="仿宋" w:hAnsi="仿宋" w:cs="仿宋_GB2312" w:hint="eastAsia"/>
          <w:kern w:val="0"/>
          <w:sz w:val="32"/>
          <w:szCs w:val="32"/>
        </w:rPr>
        <w:t>协调做好改造后城中村的户籍制度、管理体制、经济组织形式和土地性质同步转变工作。</w:t>
      </w:r>
    </w:p>
    <w:p w:rsidR="004E6F62" w:rsidRDefault="00655C54">
      <w:pPr>
        <w:ind w:firstLineChars="200" w:firstLine="640"/>
        <w:rPr>
          <w:rFonts w:ascii="仿宋" w:eastAsia="仿宋" w:hAnsi="仿宋" w:cs="仿宋_GB2312"/>
          <w:kern w:val="0"/>
          <w:sz w:val="32"/>
          <w:szCs w:val="32"/>
        </w:rPr>
      </w:pPr>
      <w:r>
        <w:rPr>
          <w:rFonts w:ascii="仿宋" w:eastAsia="仿宋" w:hAnsi="仿宋" w:cs="仿宋_GB2312" w:hint="eastAsia"/>
          <w:kern w:val="0"/>
          <w:sz w:val="32"/>
          <w:szCs w:val="32"/>
        </w:rPr>
        <w:t>8.</w:t>
      </w:r>
      <w:r>
        <w:rPr>
          <w:rFonts w:ascii="仿宋" w:eastAsia="仿宋" w:hAnsi="仿宋" w:cs="仿宋_GB2312" w:hint="eastAsia"/>
          <w:kern w:val="0"/>
          <w:sz w:val="32"/>
          <w:szCs w:val="32"/>
        </w:rPr>
        <w:t>承办区委、区政府交办的其他事项。</w:t>
      </w:r>
    </w:p>
    <w:p w:rsidR="004E6F62" w:rsidRDefault="00655C54">
      <w:pPr>
        <w:ind w:firstLineChars="200" w:firstLine="640"/>
        <w:rPr>
          <w:rFonts w:ascii="黑体" w:eastAsia="黑体" w:hAnsi="黑体"/>
          <w:sz w:val="32"/>
          <w:szCs w:val="32"/>
        </w:rPr>
      </w:pPr>
      <w:r>
        <w:rPr>
          <w:rFonts w:ascii="黑体" w:eastAsia="黑体" w:hAnsi="黑体" w:hint="eastAsia"/>
          <w:sz w:val="32"/>
          <w:szCs w:val="32"/>
        </w:rPr>
        <w:t>二、机构设置情况</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根据工作职责及实际工作需要，华龙区房屋征收与补偿办公室设有</w:t>
      </w:r>
      <w:r>
        <w:rPr>
          <w:rFonts w:ascii="仿宋" w:eastAsia="仿宋" w:hAnsi="仿宋" w:cs="仿宋_GB2312" w:hint="eastAsia"/>
          <w:kern w:val="0"/>
          <w:sz w:val="32"/>
          <w:szCs w:val="32"/>
        </w:rPr>
        <w:t>综合股、房屋征收股、房屋补偿股、计划财务股、法规股、城中村改造管理股</w:t>
      </w:r>
      <w:r>
        <w:rPr>
          <w:rFonts w:ascii="仿宋" w:eastAsia="仿宋" w:hAnsi="仿宋" w:hint="eastAsia"/>
          <w:sz w:val="32"/>
          <w:szCs w:val="32"/>
        </w:rPr>
        <w:t>等</w:t>
      </w:r>
      <w:r>
        <w:rPr>
          <w:rFonts w:ascii="仿宋" w:eastAsia="仿宋" w:hAnsi="仿宋" w:hint="eastAsia"/>
          <w:sz w:val="32"/>
          <w:szCs w:val="32"/>
        </w:rPr>
        <w:t>6</w:t>
      </w:r>
      <w:r>
        <w:rPr>
          <w:rFonts w:ascii="仿宋" w:eastAsia="仿宋" w:hAnsi="仿宋" w:hint="eastAsia"/>
          <w:sz w:val="32"/>
          <w:szCs w:val="32"/>
        </w:rPr>
        <w:t>个内设机构，本部门经费实行全额预算管理。</w:t>
      </w:r>
    </w:p>
    <w:p w:rsidR="004E6F62" w:rsidRDefault="004E6F62">
      <w:pPr>
        <w:rPr>
          <w:rFonts w:ascii="黑体" w:eastAsia="黑体" w:hAnsi="黑体"/>
          <w:sz w:val="32"/>
          <w:szCs w:val="32"/>
        </w:rPr>
      </w:pPr>
    </w:p>
    <w:p w:rsidR="004E6F62" w:rsidRDefault="004E6F62">
      <w:pPr>
        <w:ind w:firstLineChars="200" w:firstLine="640"/>
        <w:rPr>
          <w:rFonts w:ascii="黑体" w:eastAsia="黑体" w:hAnsi="黑体"/>
          <w:sz w:val="32"/>
          <w:szCs w:val="32"/>
        </w:rPr>
      </w:pPr>
    </w:p>
    <w:p w:rsidR="004E6F62" w:rsidRDefault="00655C5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4E6F62" w:rsidRDefault="00655C5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w:t>
      </w:r>
      <w:r>
        <w:rPr>
          <w:rFonts w:ascii="黑体" w:eastAsia="黑体" w:hAnsi="黑体" w:hint="eastAsia"/>
          <w:color w:val="000000"/>
          <w:sz w:val="36"/>
          <w:szCs w:val="32"/>
        </w:rPr>
        <w:t>年部门预算情况说明</w:t>
      </w:r>
    </w:p>
    <w:p w:rsidR="004E6F62" w:rsidRDefault="004E6F62">
      <w:pPr>
        <w:ind w:firstLineChars="200" w:firstLine="640"/>
        <w:rPr>
          <w:rFonts w:ascii="华文仿宋" w:eastAsia="华文仿宋" w:hAnsi="华文仿宋"/>
          <w:sz w:val="32"/>
          <w:szCs w:val="32"/>
        </w:rPr>
      </w:pPr>
    </w:p>
    <w:p w:rsidR="004E6F62" w:rsidRDefault="00655C54">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本部门无独立核算的下属预算单</w:t>
      </w:r>
      <w:r>
        <w:rPr>
          <w:rFonts w:ascii="仿宋" w:eastAsia="仿宋" w:hAnsi="仿宋" w:hint="eastAsia"/>
          <w:sz w:val="32"/>
          <w:szCs w:val="32"/>
        </w:rPr>
        <w:t>位，部门本级预算即汇总预算。</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年本部门财政预算收入总计</w:t>
      </w:r>
      <w:r>
        <w:rPr>
          <w:rFonts w:ascii="仿宋" w:eastAsia="仿宋" w:hAnsi="仿宋" w:hint="eastAsia"/>
          <w:sz w:val="32"/>
          <w:szCs w:val="32"/>
        </w:rPr>
        <w:t>195.25</w:t>
      </w:r>
      <w:r>
        <w:rPr>
          <w:rFonts w:ascii="仿宋" w:eastAsia="仿宋" w:hAnsi="仿宋" w:hint="eastAsia"/>
          <w:sz w:val="32"/>
          <w:szCs w:val="32"/>
        </w:rPr>
        <w:t>万元，支出总计</w:t>
      </w:r>
      <w:r>
        <w:rPr>
          <w:rFonts w:ascii="仿宋" w:eastAsia="仿宋" w:hAnsi="仿宋" w:hint="eastAsia"/>
          <w:sz w:val="32"/>
          <w:szCs w:val="32"/>
        </w:rPr>
        <w:t>195.25</w:t>
      </w:r>
      <w:r>
        <w:rPr>
          <w:rFonts w:ascii="仿宋" w:eastAsia="仿宋" w:hAnsi="仿宋" w:hint="eastAsia"/>
          <w:sz w:val="32"/>
          <w:szCs w:val="32"/>
        </w:rPr>
        <w:t>万元。</w:t>
      </w:r>
    </w:p>
    <w:p w:rsidR="004E6F62" w:rsidRDefault="00655C54">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4E6F62" w:rsidRDefault="00655C5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年本部门财政预算收入总计</w:t>
      </w:r>
      <w:r>
        <w:rPr>
          <w:rFonts w:ascii="仿宋" w:eastAsia="仿宋" w:hAnsi="仿宋" w:hint="eastAsia"/>
          <w:sz w:val="32"/>
          <w:szCs w:val="32"/>
        </w:rPr>
        <w:t>195.25</w:t>
      </w:r>
      <w:r>
        <w:rPr>
          <w:rFonts w:ascii="仿宋" w:eastAsia="仿宋" w:hAnsi="仿宋" w:hint="eastAsia"/>
          <w:sz w:val="32"/>
          <w:szCs w:val="32"/>
        </w:rPr>
        <w:t>万元，支出总</w:t>
      </w:r>
      <w:r>
        <w:rPr>
          <w:rFonts w:ascii="仿宋" w:eastAsia="仿宋" w:hAnsi="仿宋" w:hint="eastAsia"/>
          <w:sz w:val="32"/>
          <w:szCs w:val="32"/>
        </w:rPr>
        <w:lastRenderedPageBreak/>
        <w:t>计</w:t>
      </w:r>
      <w:r>
        <w:rPr>
          <w:rFonts w:ascii="仿宋" w:eastAsia="仿宋" w:hAnsi="仿宋" w:hint="eastAsia"/>
          <w:sz w:val="32"/>
          <w:szCs w:val="32"/>
        </w:rPr>
        <w:t>195.25</w:t>
      </w:r>
      <w:r>
        <w:rPr>
          <w:rFonts w:ascii="仿宋" w:eastAsia="仿宋" w:hAnsi="仿宋" w:hint="eastAsia"/>
          <w:sz w:val="32"/>
          <w:szCs w:val="32"/>
        </w:rPr>
        <w:t>万元。其中：基本支出</w:t>
      </w:r>
      <w:r>
        <w:rPr>
          <w:rFonts w:ascii="仿宋" w:eastAsia="仿宋" w:hAnsi="仿宋" w:hint="eastAsia"/>
          <w:sz w:val="32"/>
          <w:szCs w:val="32"/>
        </w:rPr>
        <w:t>158.25</w:t>
      </w:r>
      <w:r>
        <w:rPr>
          <w:rFonts w:ascii="仿宋" w:eastAsia="仿宋" w:hAnsi="仿宋" w:hint="eastAsia"/>
          <w:sz w:val="32"/>
          <w:szCs w:val="32"/>
        </w:rPr>
        <w:t>万元，占比</w:t>
      </w:r>
      <w:r>
        <w:rPr>
          <w:rFonts w:ascii="仿宋" w:eastAsia="仿宋" w:hAnsi="仿宋" w:hint="eastAsia"/>
          <w:sz w:val="32"/>
          <w:szCs w:val="32"/>
        </w:rPr>
        <w:t>81%</w:t>
      </w:r>
      <w:r>
        <w:rPr>
          <w:rFonts w:ascii="仿宋" w:eastAsia="仿宋" w:hAnsi="仿宋" w:hint="eastAsia"/>
          <w:sz w:val="32"/>
          <w:szCs w:val="32"/>
        </w:rPr>
        <w:t>，项目支出</w:t>
      </w:r>
      <w:r>
        <w:rPr>
          <w:rFonts w:ascii="仿宋" w:eastAsia="仿宋" w:hAnsi="仿宋" w:hint="eastAsia"/>
          <w:sz w:val="32"/>
          <w:szCs w:val="32"/>
        </w:rPr>
        <w:t>37</w:t>
      </w:r>
      <w:r>
        <w:rPr>
          <w:rFonts w:ascii="仿宋" w:eastAsia="仿宋" w:hAnsi="仿宋" w:hint="eastAsia"/>
          <w:sz w:val="32"/>
          <w:szCs w:val="32"/>
        </w:rPr>
        <w:t>万元，占比</w:t>
      </w:r>
      <w:r>
        <w:rPr>
          <w:rFonts w:ascii="仿宋" w:eastAsia="仿宋" w:hAnsi="仿宋" w:hint="eastAsia"/>
          <w:sz w:val="32"/>
          <w:szCs w:val="32"/>
        </w:rPr>
        <w:t>19%</w:t>
      </w:r>
      <w:r>
        <w:rPr>
          <w:rFonts w:ascii="仿宋" w:eastAsia="仿宋" w:hAnsi="仿宋" w:hint="eastAsia"/>
          <w:sz w:val="32"/>
          <w:szCs w:val="32"/>
        </w:rPr>
        <w:t>。</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年本部门财政预算较上年减少</w:t>
      </w:r>
      <w:r>
        <w:rPr>
          <w:rFonts w:ascii="仿宋" w:eastAsia="仿宋" w:hAnsi="仿宋" w:hint="eastAsia"/>
          <w:sz w:val="32"/>
          <w:szCs w:val="32"/>
        </w:rPr>
        <w:t>212</w:t>
      </w:r>
      <w:r>
        <w:rPr>
          <w:rFonts w:ascii="仿宋" w:eastAsia="仿宋" w:hAnsi="仿宋" w:hint="eastAsia"/>
          <w:sz w:val="32"/>
          <w:szCs w:val="32"/>
        </w:rPr>
        <w:t>万元，减少</w:t>
      </w:r>
      <w:r>
        <w:rPr>
          <w:rFonts w:ascii="仿宋" w:eastAsia="仿宋" w:hAnsi="仿宋" w:hint="eastAsia"/>
          <w:sz w:val="32"/>
          <w:szCs w:val="32"/>
        </w:rPr>
        <w:t>48</w:t>
      </w:r>
      <w:r>
        <w:rPr>
          <w:rFonts w:ascii="仿宋" w:eastAsia="仿宋" w:hAnsi="仿宋"/>
          <w:sz w:val="32"/>
          <w:szCs w:val="32"/>
        </w:rPr>
        <w:t>%</w:t>
      </w:r>
      <w:r>
        <w:rPr>
          <w:rFonts w:ascii="仿宋" w:eastAsia="仿宋" w:hAnsi="仿宋" w:hint="eastAsia"/>
          <w:sz w:val="32"/>
          <w:szCs w:val="32"/>
        </w:rPr>
        <w:t>。主要原因是由于人员工资财政统发。</w:t>
      </w:r>
    </w:p>
    <w:p w:rsidR="004E6F62" w:rsidRDefault="00655C54">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4E6F62" w:rsidRDefault="00655C5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年本部门机关运行经费安排</w:t>
      </w:r>
      <w:r>
        <w:rPr>
          <w:rFonts w:ascii="仿宋" w:eastAsia="仿宋" w:hAnsi="仿宋" w:hint="eastAsia"/>
          <w:sz w:val="32"/>
          <w:szCs w:val="32"/>
        </w:rPr>
        <w:t>28.6</w:t>
      </w:r>
      <w:r>
        <w:rPr>
          <w:rFonts w:ascii="仿宋" w:eastAsia="仿宋" w:hAnsi="仿宋" w:hint="eastAsia"/>
          <w:sz w:val="32"/>
          <w:szCs w:val="32"/>
        </w:rPr>
        <w:t>万元，主要用于</w:t>
      </w:r>
      <w:r w:rsidRPr="00655C54">
        <w:rPr>
          <w:rFonts w:ascii="仿宋" w:eastAsia="仿宋" w:hAnsi="仿宋" w:hint="eastAsia"/>
          <w:color w:val="000000"/>
          <w:sz w:val="32"/>
          <w:szCs w:val="32"/>
        </w:rPr>
        <w:t>办公费、</w:t>
      </w:r>
      <w:r w:rsidRPr="00655C54">
        <w:rPr>
          <w:rFonts w:ascii="仿宋" w:eastAsia="仿宋" w:hAnsi="仿宋" w:hint="eastAsia"/>
          <w:color w:val="000000"/>
          <w:sz w:val="32"/>
          <w:szCs w:val="32"/>
        </w:rPr>
        <w:t xml:space="preserve"> </w:t>
      </w:r>
      <w:r w:rsidRPr="00655C54">
        <w:rPr>
          <w:rFonts w:ascii="仿宋" w:eastAsia="仿宋" w:hAnsi="仿宋" w:hint="eastAsia"/>
          <w:color w:val="000000"/>
          <w:sz w:val="32"/>
          <w:szCs w:val="32"/>
        </w:rPr>
        <w:t>“三公”经费，</w:t>
      </w:r>
      <w:r>
        <w:rPr>
          <w:rFonts w:ascii="仿宋" w:eastAsia="仿宋" w:hAnsi="仿宋" w:hint="eastAsia"/>
          <w:sz w:val="32"/>
          <w:szCs w:val="32"/>
        </w:rPr>
        <w:t>比上年减少</w:t>
      </w:r>
      <w:r>
        <w:rPr>
          <w:rFonts w:ascii="仿宋" w:eastAsia="仿宋" w:hAnsi="仿宋" w:hint="eastAsia"/>
          <w:sz w:val="32"/>
          <w:szCs w:val="32"/>
        </w:rPr>
        <w:t>159</w:t>
      </w:r>
      <w:r>
        <w:rPr>
          <w:rFonts w:ascii="仿宋" w:eastAsia="仿宋" w:hAnsi="仿宋" w:hint="eastAsia"/>
          <w:sz w:val="32"/>
          <w:szCs w:val="32"/>
        </w:rPr>
        <w:t>万元，减少</w:t>
      </w:r>
      <w:r>
        <w:rPr>
          <w:rFonts w:ascii="仿宋" w:eastAsia="仿宋" w:hAnsi="仿宋" w:hint="eastAsia"/>
          <w:sz w:val="32"/>
          <w:szCs w:val="32"/>
        </w:rPr>
        <w:t>85%</w:t>
      </w:r>
      <w:r>
        <w:rPr>
          <w:rFonts w:ascii="仿宋" w:eastAsia="仿宋" w:hAnsi="仿宋" w:hint="eastAsia"/>
          <w:sz w:val="32"/>
          <w:szCs w:val="32"/>
        </w:rPr>
        <w:t>，主要原因是深入贯彻落实中央八项规定和厉行节约有关精神。</w:t>
      </w:r>
    </w:p>
    <w:p w:rsidR="004E6F62" w:rsidRDefault="00655C54">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4E6F62" w:rsidRDefault="00655C5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年本部门“三公”经费预算</w:t>
      </w:r>
      <w:r>
        <w:rPr>
          <w:rFonts w:ascii="仿宋" w:eastAsia="仿宋" w:hAnsi="仿宋" w:hint="eastAsia"/>
          <w:sz w:val="32"/>
          <w:szCs w:val="32"/>
        </w:rPr>
        <w:t>7</w:t>
      </w:r>
      <w:r>
        <w:rPr>
          <w:rFonts w:ascii="仿宋" w:eastAsia="仿宋" w:hAnsi="仿宋" w:hint="eastAsia"/>
          <w:sz w:val="32"/>
          <w:szCs w:val="32"/>
        </w:rPr>
        <w:t>万元，较上年减少</w:t>
      </w:r>
      <w:r>
        <w:rPr>
          <w:rFonts w:ascii="仿宋" w:eastAsia="仿宋" w:hAnsi="仿宋" w:hint="eastAsia"/>
          <w:sz w:val="32"/>
          <w:szCs w:val="32"/>
        </w:rPr>
        <w:t>10</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w:t>
      </w:r>
      <w:bookmarkStart w:id="0" w:name="_Hlk527102369"/>
      <w:r>
        <w:rPr>
          <w:rFonts w:ascii="仿宋" w:eastAsia="仿宋" w:hAnsi="仿宋" w:hint="eastAsia"/>
          <w:sz w:val="32"/>
          <w:szCs w:val="32"/>
        </w:rPr>
        <w:t>购置及运行</w:t>
      </w:r>
      <w:bookmarkEnd w:id="0"/>
      <w:r>
        <w:rPr>
          <w:rFonts w:ascii="仿宋" w:eastAsia="仿宋" w:hAnsi="仿宋" w:hint="eastAsia"/>
          <w:sz w:val="32"/>
          <w:szCs w:val="32"/>
        </w:rPr>
        <w:t>费</w:t>
      </w:r>
      <w:r>
        <w:rPr>
          <w:rFonts w:ascii="仿宋" w:eastAsia="仿宋" w:hAnsi="仿宋" w:hint="eastAsia"/>
          <w:sz w:val="32"/>
          <w:szCs w:val="32"/>
        </w:rPr>
        <w:t>7</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7</w:t>
      </w:r>
      <w:r>
        <w:rPr>
          <w:rFonts w:ascii="仿宋" w:eastAsia="仿宋" w:hAnsi="仿宋" w:hint="eastAsia"/>
          <w:sz w:val="32"/>
          <w:szCs w:val="32"/>
        </w:rPr>
        <w:t>万元。</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w:t>
      </w:r>
      <w:r>
        <w:rPr>
          <w:rFonts w:ascii="仿宋" w:eastAsia="仿宋" w:hAnsi="仿宋" w:hint="eastAsia"/>
          <w:sz w:val="32"/>
          <w:szCs w:val="32"/>
        </w:rPr>
        <w:t>万元。</w:t>
      </w:r>
    </w:p>
    <w:p w:rsidR="004E6F62" w:rsidRDefault="00655C54">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4E6F62" w:rsidRDefault="00655C5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年本部门无政府采购预算安排。</w:t>
      </w:r>
    </w:p>
    <w:p w:rsidR="004E6F62" w:rsidRDefault="00655C54">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4E6F62" w:rsidRDefault="00655C54">
      <w:pPr>
        <w:ind w:firstLineChars="200" w:firstLine="640"/>
        <w:rPr>
          <w:rFonts w:ascii="黑体" w:eastAsia="黑体" w:hAnsi="黑体"/>
          <w:sz w:val="32"/>
          <w:szCs w:val="32"/>
        </w:rPr>
      </w:pPr>
      <w:r>
        <w:rPr>
          <w:rFonts w:ascii="黑体" w:eastAsia="黑体" w:hAnsi="黑体" w:hint="eastAsia"/>
          <w:sz w:val="32"/>
          <w:szCs w:val="32"/>
        </w:rPr>
        <w:lastRenderedPageBreak/>
        <w:t>七、预算绩效管理工作开展情况说明</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2018</w:t>
      </w:r>
      <w:r>
        <w:rPr>
          <w:rFonts w:ascii="仿宋" w:eastAsia="仿宋" w:hAnsi="仿宋" w:hint="eastAsia"/>
          <w:sz w:val="32"/>
          <w:szCs w:val="32"/>
        </w:rPr>
        <w:t>年部门预算（草案）和</w:t>
      </w:r>
      <w:r>
        <w:rPr>
          <w:rFonts w:ascii="仿宋" w:eastAsia="仿宋" w:hAnsi="仿宋" w:hint="eastAsia"/>
          <w:sz w:val="32"/>
          <w:szCs w:val="32"/>
        </w:rPr>
        <w:t>2018-2020</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2</w:t>
      </w:r>
      <w:r>
        <w:rPr>
          <w:rFonts w:ascii="仿宋" w:eastAsia="仿宋" w:hAnsi="仿宋" w:hint="eastAsia"/>
          <w:sz w:val="32"/>
          <w:szCs w:val="32"/>
        </w:rPr>
        <w:t>号）有关强化预算绩效管理导向方面要求，本部门牢固树立“讲绩效、重绩效、用绩效”</w:t>
      </w:r>
      <w:r>
        <w:rPr>
          <w:rFonts w:ascii="仿宋" w:eastAsia="仿宋" w:hAnsi="仿宋" w:hint="eastAsia"/>
          <w:sz w:val="32"/>
          <w:szCs w:val="32"/>
        </w:rPr>
        <w:t xml:space="preserve"> </w:t>
      </w:r>
      <w:r>
        <w:rPr>
          <w:rFonts w:ascii="仿宋" w:eastAsia="仿宋" w:hAnsi="仿宋" w:hint="eastAsia"/>
          <w:sz w:val="32"/>
          <w:szCs w:val="32"/>
        </w:rPr>
        <w:t>的绩效管理理念，年度预算申报时，对符合范围的项目资金同步报送了预算绩效目标，努力建立健全以结果为导向的预算绩效管理工作机制。</w:t>
      </w:r>
    </w:p>
    <w:p w:rsidR="004E6F62" w:rsidRDefault="00655C54">
      <w:pPr>
        <w:widowControl/>
        <w:spacing w:line="590" w:lineRule="exact"/>
        <w:ind w:firstLineChars="200" w:firstLine="640"/>
        <w:rPr>
          <w:rFonts w:ascii="黑体" w:eastAsia="黑体" w:hAnsi="黑体" w:cs="黑体"/>
          <w:sz w:val="32"/>
          <w:szCs w:val="32"/>
        </w:rPr>
      </w:pPr>
      <w:r>
        <w:rPr>
          <w:rFonts w:ascii="黑体" w:eastAsia="黑体" w:hAnsi="黑体" w:cs="黑体" w:hint="eastAsia"/>
          <w:sz w:val="32"/>
          <w:szCs w:val="32"/>
        </w:rPr>
        <w:t>八、国有资产占用情况说明</w:t>
      </w:r>
    </w:p>
    <w:p w:rsidR="004E6F62" w:rsidRDefault="00655C54">
      <w:pPr>
        <w:widowControl/>
        <w:spacing w:line="59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年期末，华龙区房屋征收与补偿办公室共有车辆</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辆，其中：一般公务用车</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辆</w:t>
      </w:r>
      <w:r w:rsidR="0016109F">
        <w:rPr>
          <w:rFonts w:ascii="仿宋_GB2312" w:eastAsia="仿宋_GB2312" w:hAnsi="仿宋_GB2312" w:cs="仿宋_GB2312" w:hint="eastAsia"/>
          <w:sz w:val="32"/>
          <w:szCs w:val="32"/>
        </w:rPr>
        <w:t>、</w:t>
      </w:r>
      <w:r w:rsidR="0016109F" w:rsidRPr="0016109F">
        <w:rPr>
          <w:rFonts w:ascii="仿宋_GB2312" w:eastAsia="仿宋_GB2312" w:hAnsi="仿宋_GB2312" w:cs="仿宋_GB2312" w:hint="eastAsia"/>
          <w:sz w:val="32"/>
          <w:szCs w:val="32"/>
        </w:rPr>
        <w:t>、一般执法执勤用车0辆、特种专业技术用车0辆，其他用车0辆；单位价值50万元以上通用设备0台（套），单位价值100万元以上专用设备0台（套）。</w:t>
      </w:r>
      <w:r>
        <w:rPr>
          <w:rFonts w:ascii="仿宋_GB2312" w:eastAsia="仿宋_GB2312" w:hAnsi="仿宋_GB2312" w:cs="仿宋_GB2312" w:hint="eastAsia"/>
          <w:sz w:val="32"/>
          <w:szCs w:val="32"/>
        </w:rPr>
        <w:t>。</w:t>
      </w:r>
      <w:bookmarkStart w:id="1" w:name="_GoBack"/>
      <w:bookmarkEnd w:id="1"/>
    </w:p>
    <w:p w:rsidR="004E6F62" w:rsidRDefault="004E6F62">
      <w:pPr>
        <w:ind w:firstLineChars="200" w:firstLine="640"/>
        <w:rPr>
          <w:rFonts w:ascii="仿宋" w:eastAsia="仿宋" w:hAnsi="仿宋"/>
          <w:sz w:val="32"/>
          <w:szCs w:val="32"/>
        </w:rPr>
      </w:pPr>
    </w:p>
    <w:p w:rsidR="004E6F62" w:rsidRDefault="004E6F62">
      <w:pPr>
        <w:ind w:firstLineChars="200" w:firstLine="640"/>
        <w:rPr>
          <w:rFonts w:ascii="仿宋" w:eastAsia="仿宋" w:hAnsi="仿宋"/>
          <w:sz w:val="32"/>
          <w:szCs w:val="32"/>
        </w:rPr>
      </w:pPr>
    </w:p>
    <w:p w:rsidR="004E6F62" w:rsidRDefault="004E6F62">
      <w:pPr>
        <w:ind w:firstLineChars="200" w:firstLine="640"/>
        <w:rPr>
          <w:rFonts w:ascii="黑体" w:eastAsia="黑体" w:hAnsi="黑体"/>
          <w:sz w:val="32"/>
          <w:szCs w:val="32"/>
        </w:rPr>
      </w:pPr>
    </w:p>
    <w:p w:rsidR="004E6F62" w:rsidRDefault="00655C5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4E6F62" w:rsidRDefault="00655C54">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4E6F62" w:rsidRDefault="004E6F62">
      <w:pPr>
        <w:ind w:firstLineChars="200" w:firstLine="640"/>
        <w:rPr>
          <w:rFonts w:ascii="仿宋" w:eastAsia="仿宋" w:hAnsi="仿宋"/>
          <w:sz w:val="32"/>
          <w:szCs w:val="32"/>
        </w:rPr>
      </w:pPr>
    </w:p>
    <w:p w:rsidR="004E6F62" w:rsidRDefault="00655C54">
      <w:pPr>
        <w:ind w:firstLine="640"/>
        <w:rPr>
          <w:rFonts w:ascii="黑体" w:eastAsia="黑体" w:hAnsi="黑体"/>
          <w:sz w:val="32"/>
          <w:szCs w:val="32"/>
        </w:rPr>
      </w:pPr>
      <w:r>
        <w:rPr>
          <w:rFonts w:ascii="黑体" w:eastAsia="黑体" w:hAnsi="黑体" w:hint="eastAsia"/>
          <w:sz w:val="32"/>
          <w:szCs w:val="32"/>
        </w:rPr>
        <w:t>一、财政拨款收入</w:t>
      </w:r>
    </w:p>
    <w:p w:rsidR="004E6F62" w:rsidRDefault="00655C54">
      <w:pPr>
        <w:ind w:firstLine="640"/>
        <w:rPr>
          <w:rFonts w:ascii="仿宋" w:eastAsia="仿宋" w:hAnsi="仿宋"/>
          <w:sz w:val="32"/>
          <w:szCs w:val="32"/>
        </w:rPr>
      </w:pPr>
      <w:r>
        <w:rPr>
          <w:rFonts w:ascii="仿宋" w:eastAsia="仿宋" w:hAnsi="仿宋" w:hint="eastAsia"/>
          <w:sz w:val="32"/>
          <w:szCs w:val="32"/>
        </w:rPr>
        <w:t>指本级财政当年拨付的资金。</w:t>
      </w:r>
    </w:p>
    <w:p w:rsidR="004E6F62" w:rsidRDefault="00655C54">
      <w:pPr>
        <w:ind w:firstLine="640"/>
        <w:rPr>
          <w:rFonts w:ascii="黑体" w:eastAsia="黑体" w:hAnsi="黑体"/>
          <w:sz w:val="32"/>
          <w:szCs w:val="32"/>
        </w:rPr>
      </w:pPr>
      <w:r>
        <w:rPr>
          <w:rFonts w:ascii="黑体" w:eastAsia="黑体" w:hAnsi="黑体" w:hint="eastAsia"/>
          <w:sz w:val="32"/>
          <w:szCs w:val="32"/>
        </w:rPr>
        <w:t>二、事业收入</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lastRenderedPageBreak/>
        <w:t>指事业单位开展专务活动及辅助所取得的收入。</w:t>
      </w:r>
    </w:p>
    <w:p w:rsidR="004E6F62" w:rsidRDefault="00655C54">
      <w:pPr>
        <w:ind w:firstLine="640"/>
        <w:rPr>
          <w:rFonts w:ascii="黑体" w:eastAsia="黑体" w:hAnsi="黑体"/>
          <w:sz w:val="32"/>
          <w:szCs w:val="32"/>
        </w:rPr>
      </w:pPr>
      <w:r>
        <w:rPr>
          <w:rFonts w:ascii="黑体" w:eastAsia="黑体" w:hAnsi="黑体" w:hint="eastAsia"/>
          <w:sz w:val="32"/>
          <w:szCs w:val="32"/>
        </w:rPr>
        <w:t>三、其他收入</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4E6F62" w:rsidRDefault="00655C54">
      <w:pPr>
        <w:ind w:firstLine="640"/>
        <w:rPr>
          <w:rFonts w:ascii="黑体" w:eastAsia="黑体" w:hAnsi="黑体"/>
          <w:sz w:val="32"/>
          <w:szCs w:val="32"/>
        </w:rPr>
      </w:pPr>
      <w:r>
        <w:rPr>
          <w:rFonts w:ascii="黑体" w:eastAsia="黑体" w:hAnsi="黑体" w:hint="eastAsia"/>
          <w:sz w:val="32"/>
          <w:szCs w:val="32"/>
        </w:rPr>
        <w:t>四、基本支出</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4E6F62" w:rsidRDefault="00655C54">
      <w:pPr>
        <w:ind w:firstLine="640"/>
        <w:rPr>
          <w:rFonts w:ascii="黑体" w:eastAsia="黑体" w:hAnsi="黑体"/>
          <w:sz w:val="32"/>
          <w:szCs w:val="32"/>
        </w:rPr>
      </w:pPr>
      <w:r>
        <w:rPr>
          <w:rFonts w:ascii="黑体" w:eastAsia="黑体" w:hAnsi="黑体" w:hint="eastAsia"/>
          <w:sz w:val="32"/>
          <w:szCs w:val="32"/>
        </w:rPr>
        <w:t>五、项目支出</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4E6F62" w:rsidRDefault="00655C54">
      <w:pPr>
        <w:ind w:firstLine="640"/>
        <w:rPr>
          <w:rFonts w:ascii="黑体" w:eastAsia="黑体" w:hAnsi="黑体"/>
          <w:sz w:val="32"/>
          <w:szCs w:val="32"/>
        </w:rPr>
      </w:pPr>
      <w:r>
        <w:rPr>
          <w:rFonts w:ascii="黑体" w:eastAsia="黑体" w:hAnsi="黑体" w:hint="eastAsia"/>
          <w:sz w:val="32"/>
          <w:szCs w:val="32"/>
        </w:rPr>
        <w:t>六、机关运行经费</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E6F62" w:rsidRDefault="00655C54">
      <w:pPr>
        <w:ind w:firstLine="640"/>
        <w:rPr>
          <w:rFonts w:ascii="黑体" w:eastAsia="黑体" w:hAnsi="黑体"/>
          <w:sz w:val="32"/>
          <w:szCs w:val="32"/>
        </w:rPr>
      </w:pPr>
      <w:r>
        <w:rPr>
          <w:rFonts w:ascii="黑体" w:eastAsia="黑体" w:hAnsi="黑体" w:hint="eastAsia"/>
          <w:sz w:val="32"/>
          <w:szCs w:val="32"/>
        </w:rPr>
        <w:t>七、“三公”经费</w:t>
      </w:r>
    </w:p>
    <w:p w:rsidR="004E6F62" w:rsidRDefault="00655C54">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w:t>
      </w:r>
      <w:r>
        <w:rPr>
          <w:rFonts w:ascii="仿宋" w:eastAsia="仿宋" w:hAnsi="仿宋" w:hint="eastAsia"/>
          <w:sz w:val="32"/>
          <w:szCs w:val="32"/>
        </w:rPr>
        <w:t>、伙食补助费、杂费、培训费等支出；公务用车购置运行费指单位公务用车购置费及租用费、燃料费、维修费、过</w:t>
      </w:r>
      <w:r>
        <w:rPr>
          <w:rFonts w:ascii="仿宋" w:eastAsia="仿宋" w:hAnsi="仿宋" w:hint="eastAsia"/>
          <w:sz w:val="32"/>
          <w:szCs w:val="32"/>
        </w:rPr>
        <w:lastRenderedPageBreak/>
        <w:t>路过桥费、保险费、安全奖励费用等支出；公务接待费指单位按规定开支的各类接待支出。</w:t>
      </w:r>
    </w:p>
    <w:p w:rsidR="004E6F62" w:rsidRDefault="004E6F62">
      <w:pPr>
        <w:ind w:firstLineChars="200" w:firstLine="640"/>
        <w:rPr>
          <w:rFonts w:ascii="仿宋" w:eastAsia="仿宋" w:hAnsi="仿宋"/>
          <w:sz w:val="32"/>
          <w:szCs w:val="32"/>
        </w:rPr>
      </w:pPr>
    </w:p>
    <w:p w:rsidR="004E6F62" w:rsidRDefault="004E6F62">
      <w:pPr>
        <w:ind w:firstLineChars="200" w:firstLine="640"/>
        <w:rPr>
          <w:rFonts w:ascii="仿宋" w:eastAsia="仿宋" w:hAnsi="仿宋"/>
          <w:sz w:val="32"/>
          <w:szCs w:val="32"/>
        </w:rPr>
      </w:pPr>
    </w:p>
    <w:sectPr w:rsidR="004E6F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C54" w:rsidRDefault="00655C54" w:rsidP="0016109F">
      <w:r>
        <w:separator/>
      </w:r>
    </w:p>
  </w:endnote>
  <w:endnote w:type="continuationSeparator" w:id="0">
    <w:p w:rsidR="00655C54" w:rsidRDefault="00655C54" w:rsidP="0016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C54" w:rsidRDefault="00655C54" w:rsidP="0016109F">
      <w:r>
        <w:separator/>
      </w:r>
    </w:p>
  </w:footnote>
  <w:footnote w:type="continuationSeparator" w:id="0">
    <w:p w:rsidR="00655C54" w:rsidRDefault="00655C54" w:rsidP="001610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6109F"/>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4F7B"/>
    <w:rsid w:val="004A5FC7"/>
    <w:rsid w:val="004B62CD"/>
    <w:rsid w:val="004D11E2"/>
    <w:rsid w:val="004D20D7"/>
    <w:rsid w:val="004D73C3"/>
    <w:rsid w:val="004E2EF8"/>
    <w:rsid w:val="004E6F62"/>
    <w:rsid w:val="004F3F49"/>
    <w:rsid w:val="0051575E"/>
    <w:rsid w:val="0052101E"/>
    <w:rsid w:val="005223E8"/>
    <w:rsid w:val="0052707F"/>
    <w:rsid w:val="00551DD9"/>
    <w:rsid w:val="00553A23"/>
    <w:rsid w:val="005615F1"/>
    <w:rsid w:val="00562A65"/>
    <w:rsid w:val="0056720C"/>
    <w:rsid w:val="00571FE5"/>
    <w:rsid w:val="0057742B"/>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55C54"/>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94BF7"/>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4916"/>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A5651"/>
    <w:rsid w:val="00FB6183"/>
    <w:rsid w:val="00FC6401"/>
    <w:rsid w:val="00FD7E30"/>
    <w:rsid w:val="00FE715C"/>
    <w:rsid w:val="00FF2323"/>
    <w:rsid w:val="00FF3854"/>
    <w:rsid w:val="09766124"/>
    <w:rsid w:val="12684E3E"/>
    <w:rsid w:val="1C421220"/>
    <w:rsid w:val="249E27C0"/>
    <w:rsid w:val="272B19BC"/>
    <w:rsid w:val="30856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338</Words>
  <Characters>1929</Characters>
  <Application>Microsoft Office Word</Application>
  <DocSecurity>0</DocSecurity>
  <Lines>16</Lines>
  <Paragraphs>4</Paragraphs>
  <ScaleCrop>false</ScaleCrop>
  <Company/>
  <LinksUpToDate>false</LinksUpToDate>
  <CharactersWithSpaces>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45</cp:revision>
  <dcterms:created xsi:type="dcterms:W3CDTF">2017-10-31T03:18:00Z</dcterms:created>
  <dcterms:modified xsi:type="dcterms:W3CDTF">2018-10-31T07:04:00Z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