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w w:val="85"/>
          <w:sz w:val="56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濮阳市华龙区档案局</w:t>
      </w:r>
    </w:p>
    <w:p>
      <w:pPr>
        <w:jc w:val="center"/>
        <w:rPr>
          <w:rFonts w:ascii="方正小标宋简体" w:hAnsi="方正小标宋简体" w:eastAsia="方正小标宋简体" w:cs="方正小标宋简体"/>
          <w:spacing w:val="-20"/>
          <w:sz w:val="44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 w:cs="宋体"/>
          <w:color w:val="000000"/>
          <w:kern w:val="0"/>
          <w:sz w:val="44"/>
          <w:szCs w:val="32"/>
        </w:rPr>
      </w:pPr>
      <w:r>
        <w:rPr>
          <w:rFonts w:ascii="黑体" w:hAnsi="黑体" w:eastAsia="黑体"/>
          <w:color w:val="000000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附件：濮阳市华龙区档案局2020年部门预算表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一、部门主要职责</w:t>
      </w:r>
    </w:p>
    <w:p>
      <w:pPr>
        <w:ind w:firstLine="640" w:firstLineChars="200"/>
        <w:jc w:val="lef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负责贯彻执行国家和省市档案管理法律、法规、规章和政策，拟定相应的实施办法，并负责监督、检查。</w:t>
      </w:r>
    </w:p>
    <w:p>
      <w:pPr>
        <w:ind w:firstLine="640" w:firstLineChars="200"/>
        <w:jc w:val="lef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负责全区档案业务培训工作，会同有关部门组织全区档案专业技术人员继续教育工作；指导区档案学会开展学术研究和交流工作。</w:t>
      </w:r>
    </w:p>
    <w:p>
      <w:pPr>
        <w:ind w:firstLine="640" w:firstLineChars="200"/>
        <w:jc w:val="lef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负责接收、征集、指导、整理、保管区级革命历史档案和区直单位的现行档案及有关资料；负责馆藏档案资料保护、资料鉴定及参考咨询工作。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二、机构设置情况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根据工作职责及实际工作需要，华龙</w:t>
      </w:r>
      <w:r>
        <w:rPr>
          <w:rFonts w:hint="eastAsia" w:ascii="仿宋" w:hAnsi="仿宋" w:eastAsia="仿宋" w:cs="仿宋"/>
          <w:szCs w:val="32"/>
        </w:rPr>
        <w:t>区档案局设有办公室、法规宣传室、保管利用室、征集编研室等5个内设机构，</w:t>
      </w: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20年本部门财政预算收入总计105.86万元，预算支出总计105.86万元。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20年本部门财政预算收入总计105.86万元，支出总计105.86万元。其中：基本支出99.06万元，占比94%，项目支出6.8万元，占比6%。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  <w:lang w:val="en-US" w:eastAsia="zh-CN"/>
        </w:rPr>
        <w:t>20</w:t>
      </w:r>
      <w:r>
        <w:rPr>
          <w:rFonts w:hint="eastAsia" w:ascii="仿宋" w:hAnsi="仿宋" w:eastAsia="仿宋"/>
          <w:szCs w:val="32"/>
        </w:rPr>
        <w:t>年本部门财政预算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较上年减少13.86万元，减少13</w:t>
      </w:r>
      <w:r>
        <w:rPr>
          <w:rFonts w:ascii="仿宋" w:hAnsi="仿宋" w:eastAsia="仿宋"/>
          <w:szCs w:val="32"/>
        </w:rPr>
        <w:t>%</w:t>
      </w:r>
      <w:r>
        <w:rPr>
          <w:rFonts w:hint="eastAsia" w:ascii="仿宋" w:hAnsi="仿宋" w:eastAsia="仿宋"/>
          <w:szCs w:val="32"/>
        </w:rPr>
        <w:t>。主要原因是由于人员调动。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2020年本部门一般公共预算基本支</w:t>
      </w:r>
      <w:bookmarkStart w:id="0" w:name="_GoBack"/>
      <w:bookmarkEnd w:id="0"/>
      <w:r>
        <w:rPr>
          <w:rFonts w:hint="eastAsia" w:ascii="仿宋" w:hAnsi="仿宋" w:eastAsia="仿宋"/>
          <w:szCs w:val="32"/>
        </w:rPr>
        <w:t>出99.06万元，其中：人员经费94.66万元，主要包括：基本工资、津贴补贴、绩效工资、机关事业单位基本养老保险缴费、医疗保险缴费、其他社会保障缴费、住房公积金、退休费；公用经费4.4万元，主要包括：办公费、公务接待费、其他商品和服务支出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20年本部门机关运行经费安排4.4万元，主要用于办公费、公务接待费、其他商品和服务支出等方面，比上年减少0.4万元，减少0.7%，主要原因是深入贯彻落实中央八项规定和厉行节约有关精神。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20年本部门“三公”经费预算0.12万元，较上年增加0.12万元，主要原因是工作量增加等实际工作需要。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1.因公出国（境）费0万元；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2.公务用车购置及运行费0万元，其中：公务用车购置0万元，公务用车运行费0万元。</w:t>
      </w:r>
    </w:p>
    <w:p>
      <w:pPr>
        <w:ind w:firstLine="640" w:firstLineChars="200"/>
        <w:rPr>
          <w:rFonts w:hint="eastAsia" w:ascii="仿宋" w:hAnsi="仿宋" w:eastAsia="仿宋"/>
          <w:szCs w:val="32"/>
          <w:lang w:eastAsia="zh-CN"/>
        </w:rPr>
      </w:pPr>
      <w:r>
        <w:rPr>
          <w:rFonts w:hint="eastAsia" w:ascii="仿宋" w:hAnsi="仿宋" w:eastAsia="仿宋"/>
          <w:szCs w:val="32"/>
        </w:rPr>
        <w:t>3.公务接待费0.12万元</w:t>
      </w:r>
      <w:r>
        <w:rPr>
          <w:rFonts w:hint="eastAsia" w:ascii="仿宋" w:hAnsi="仿宋" w:eastAsia="仿宋"/>
          <w:szCs w:val="32"/>
          <w:lang w:eastAsia="zh-CN"/>
        </w:rPr>
        <w:t>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本单位无政府采购预算安排。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本部门无政府性基金预算收支安排，较上年无变动。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9年末，本部门共有车辆</w:t>
      </w:r>
      <w:r>
        <w:rPr>
          <w:rFonts w:ascii="仿宋" w:hAnsi="仿宋" w:eastAsia="仿宋"/>
          <w:szCs w:val="32"/>
        </w:rPr>
        <w:t>0</w:t>
      </w:r>
      <w:r>
        <w:rPr>
          <w:rFonts w:hint="eastAsia" w:ascii="仿宋" w:hAnsi="仿宋" w:eastAsia="仿宋"/>
          <w:szCs w:val="32"/>
        </w:rPr>
        <w:t>辆，其中：一般公务用车</w:t>
      </w:r>
      <w:r>
        <w:rPr>
          <w:rFonts w:ascii="仿宋" w:hAnsi="仿宋" w:eastAsia="仿宋"/>
          <w:szCs w:val="32"/>
        </w:rPr>
        <w:t>0</w:t>
      </w:r>
      <w:r>
        <w:rPr>
          <w:rFonts w:hint="eastAsia" w:ascii="仿宋" w:hAnsi="仿宋" w:eastAsia="仿宋"/>
          <w:szCs w:val="32"/>
        </w:rPr>
        <w:t>辆、一般执法执勤用车0辆、特种专业技术用车0辆，其他用车</w:t>
      </w:r>
      <w:r>
        <w:rPr>
          <w:rFonts w:ascii="仿宋" w:hAnsi="仿宋" w:eastAsia="仿宋"/>
          <w:szCs w:val="32"/>
        </w:rPr>
        <w:t>0</w:t>
      </w:r>
      <w:r>
        <w:rPr>
          <w:rFonts w:hint="eastAsia" w:ascii="仿宋" w:hAnsi="仿宋" w:eastAsia="仿宋"/>
          <w:szCs w:val="32"/>
        </w:rPr>
        <w:t>辆；单位价值50万元以上通用设备0台（套），单位价值100万元以上专用设备0台（套）。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ind w:firstLine="640"/>
        <w:rPr>
          <w:rFonts w:ascii="仿宋" w:hAnsi="仿宋" w:eastAsia="仿宋"/>
          <w:szCs w:val="32"/>
        </w:rPr>
      </w:pP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62940"/>
    <w:rsid w:val="002A397A"/>
    <w:rsid w:val="00334DFB"/>
    <w:rsid w:val="00364EB4"/>
    <w:rsid w:val="00377211"/>
    <w:rsid w:val="003838F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B62460"/>
    <w:rsid w:val="00BC0D2F"/>
    <w:rsid w:val="00C15DCD"/>
    <w:rsid w:val="00C56A03"/>
    <w:rsid w:val="00D56ECE"/>
    <w:rsid w:val="00DA2EEC"/>
    <w:rsid w:val="00DA4FD4"/>
    <w:rsid w:val="00DF06AF"/>
    <w:rsid w:val="00E56EAF"/>
    <w:rsid w:val="00E72D14"/>
    <w:rsid w:val="00F34146"/>
    <w:rsid w:val="00F97444"/>
    <w:rsid w:val="00FC2311"/>
    <w:rsid w:val="00FD4637"/>
    <w:rsid w:val="00FE26A6"/>
    <w:rsid w:val="05613D9A"/>
    <w:rsid w:val="06130C7A"/>
    <w:rsid w:val="0C0B186F"/>
    <w:rsid w:val="10F04531"/>
    <w:rsid w:val="14023374"/>
    <w:rsid w:val="167D0F82"/>
    <w:rsid w:val="1A50756B"/>
    <w:rsid w:val="35DB53A3"/>
    <w:rsid w:val="385457AB"/>
    <w:rsid w:val="397B50EC"/>
    <w:rsid w:val="3F3D2826"/>
    <w:rsid w:val="41665AA4"/>
    <w:rsid w:val="4AF81BF6"/>
    <w:rsid w:val="509160C6"/>
    <w:rsid w:val="537D4091"/>
    <w:rsid w:val="58406F0C"/>
    <w:rsid w:val="5A4550A6"/>
    <w:rsid w:val="5E312954"/>
    <w:rsid w:val="667B7F8D"/>
    <w:rsid w:val="72B601DC"/>
    <w:rsid w:val="7476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customStyle="1" w:styleId="12">
    <w:name w:val="列表段落1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300</Words>
  <Characters>1711</Characters>
  <Lines>14</Lines>
  <Paragraphs>4</Paragraphs>
  <TotalTime>0</TotalTime>
  <ScaleCrop>false</ScaleCrop>
  <LinksUpToDate>false</LinksUpToDate>
  <CharactersWithSpaces>2007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lenovo</cp:lastModifiedBy>
  <cp:lastPrinted>2020-03-03T07:59:00Z</cp:lastPrinted>
  <dcterms:modified xsi:type="dcterms:W3CDTF">2020-12-14T07:47:43Z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