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华龙区会展产业经济发展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支持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征 求 意 见 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按照区委、区政府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创新高质量经济发展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决策部署要求，为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推动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会展产业新旧动能转换，加快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传统能源装备及服务产业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转型升级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不断优化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城市功能提升，使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会展新业态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成为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我区经济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发展新引擎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新动能，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进一步促进我区经济社会持续健康发展，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结合实际，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制定本办法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发展目标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围绕“一个强区，五个华龙”发展定位，立足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我区商贸、工业、文化、旅游等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产业体系，大力推动会展产业与数字经济、智能经济、绿色经济、创意经济和共享经济“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大形态”深度融合，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力争用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5年时间，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会展经济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新要素快速集聚、新产业加快发展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为加快实现“县域经济高质量发展引领区”和“创新创业示范区”发展目标提供强大助力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黑体" w:cs="Times New Roman"/>
          <w:sz w:val="32"/>
          <w:szCs w:val="32"/>
        </w:rPr>
        <w:t>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注重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创意融合。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服务强区、产业富区、创新兴区、生态立区、开放活区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发展思路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会展+油服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“会展+文创”“会展+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电商直播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等会展产业发展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，构建附加值高、成长性好的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华龙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特色会展原创IP，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宣传华龙，发展华龙，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促成工业制造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文化旅游、餐饮美食等领域高态势发展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注重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智能驱动。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会展企业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建设会展智能制造及产教融合示范基地，整合厂房资源、升级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标准、优化制造工序，推进会展智造工厂建设。深化交流合作，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或借鉴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国际国内知名会展智造龙头企业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先进经验，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在展览设计、器材生产、组装搭建等方面带动我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区各领域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企业扩大竞争优势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提高效能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注重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绿色引领。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倡导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会展企业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节能、环保、绿色低碳办展办会，支持场馆设施、项目运营、展示设计、展台搭建等环节创新应用节能环保技术、可重复利用的标准化、模块化会展材料和产品。鼓励会展设计、组展、搭建、场馆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线上线下、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AR／VR虚拟、AI智能互动等新技术新工艺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绿色低碳发展。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注重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共享聚合。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引导会展企业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主办、智造、设计、服务、物流等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为一体的功能模式，鼓励开发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会展新经济共享平台，定期发布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我区特色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品牌会展活动信息、会展企业名录，提供宣传推介、业务咨询、酒店住宿、人才培训等在线查询、订单服务。推行交通、餐饮、住宿、旅游、购物等共享经济运营模式，打造会展新经济应用场景。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注重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数据赋能。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运用大数据、互联网、云计算等技术信息手段，收集整合、开发运用会展业全行业数据，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信息发布、智慧营销、客户管理、现场管理、展位分配、数据分析、室内导览等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一体化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管理服务，实现“展（会）前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展（会）中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展（会）后”全流程数字化管理。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鼓励加强会展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旅游、会展保险、会展商贸、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会展工业、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信息技术等流量服务，提升流量变现能力，增强会展消费活力。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、支持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对象及标准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我区会展经济发展实际，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结合《华龙区楼宇经济发展扶持办法》（华龙政〔2020〕4号），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设立华龙区会展业发展专项资金，用于支持会展产业新经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济形态发展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具体标准如下：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支持会展企业办展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对在我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区注册独立法人机构并依法纳税、且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形成区地方财力贡献达到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的会展企业，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以前三年区地方财力贡献年均值为基数（驻区不足三年的，按实际年均计算），按增加部分给予企业地方财力贡献30%以上的奖励，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每年不超过50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支持各行业协会办展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我区承办企业车展、行业物展、文化旅游展览等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线上线下一体的大型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会的企业，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依据租赁面积、办展规模等，积极申请省、市商务部门办展补贴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企业办展。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区政府所属国有企业或平台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能源装备及油气服务等专业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展会，根据展会布局情况、招引企业数量、项目引进数量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总投资额度、产业发展情况、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院士专家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招引数量等指标，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会展企业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最高不超过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00万元的补贴资金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自2022年起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，以300万元为基数，政府补贴资金前3年逐年递减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后2年逐年递减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0%，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市场培育成熟后，市场化运作，由主办方自主办展，自负盈亏。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支持创新办展。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会展设计、组展、搭建等环节应用3D打印、AR／VR虚拟以及AI智能互动等新技术，实现设计简约化、构件模块化、材料低碳化。对于使用安全、可循环利用材料和构件的展台比例不低于50%的会展项目，可适当上浮会展业发展专项资金补贴比例，最高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兑现流程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（一）申报。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按照我区各类大型展会活动安排，区商务局及时发布相关产业办展办会信息，会展企业需符合办展办会资格，提交申报审批表，参与竞标。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（二）审核。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区商务局召集财政、税务、统计、司法、审计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市场监管、文广旅体等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相关行业主管部门对办展办会的会展企业进行审核，报区政府常务会议研究。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（三）公示。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区商务局根据研究意见，将参与办展办会的会展企业向社会公示。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（四）兑现。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各类展会圆满结束后，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加强社会监督，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区商务局以展会各项标准考核情况为依据，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资金使用清单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区财政局依据法定程序将支持资金拨付主办会展企业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，原则上30日内予以兑现。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（一）符合条件的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会展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企业或个人对申报材料的真实性负责，签署承诺书。</w:t>
      </w:r>
      <w:r>
        <w:rPr>
          <w:rStyle w:val="23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违背或者不履行、部分不履行承诺书的，承担相关法律责任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（二）本办法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支持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期限为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年，享受本办法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支持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的企业需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严格按照各项办展办会流程开展工作，在办展办会期间造成重大影响的，不再兑现</w:t>
      </w:r>
      <w:r>
        <w:rPr>
          <w:rStyle w:val="23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补助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</w:t>
      </w:r>
      <w:r>
        <w:rPr>
          <w:rStyle w:val="23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，并依法依规追究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（三）区财政局</w:t>
      </w:r>
      <w:r>
        <w:rPr>
          <w:rStyle w:val="23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会展业发展专项资金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列入年度预算，加强资金监管，定期开展绩效评估。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（四）</w:t>
      </w:r>
      <w:r>
        <w:rPr>
          <w:rStyle w:val="23"/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本办法与省、市、区优惠政策有重叠的，不得重复享受。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（五）区商务局负责本办法解释工作。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Style w:val="23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附：会展企业办展办会资格申报表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right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Style w:val="23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Style w:val="23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Style w:val="23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23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Style w:val="23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会展企业办展办会资格申报表</w:t>
      </w:r>
    </w:p>
    <w:tbl>
      <w:tblPr>
        <w:tblStyle w:val="1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3571"/>
        <w:gridCol w:w="161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展会名称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69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企业成效</w:t>
            </w:r>
          </w:p>
        </w:tc>
        <w:tc>
          <w:tcPr>
            <w:tcW w:w="697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区商务局意见</w:t>
            </w:r>
          </w:p>
        </w:tc>
        <w:tc>
          <w:tcPr>
            <w:tcW w:w="697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区政府意见</w:t>
            </w:r>
          </w:p>
        </w:tc>
        <w:tc>
          <w:tcPr>
            <w:tcW w:w="697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Style w:val="23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（盖章）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-406400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gizZlnY6p3l&#10;EToq5u3qGCBgp2sUpVdi0ArT1nVmeBlxnP/cd1GPf4P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L9rvrUAAAACAEAAA8AAAAAAAAAAQAgAAAAIgAAAGRycy9kb3ducmV2LnhtbFBLAQIUABQAAAAI&#10;AIdO4kCM1w58KgIAAFUEAAAOAAAAAAAAAAEAIAAAACM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NzllZjUyMzkyODVjYWIwN2RiYWNlYWNiODM1MjgifQ=="/>
  </w:docVars>
  <w:rsids>
    <w:rsidRoot w:val="00794AC6"/>
    <w:rsid w:val="00015286"/>
    <w:rsid w:val="00185C0D"/>
    <w:rsid w:val="001B007F"/>
    <w:rsid w:val="0021475A"/>
    <w:rsid w:val="00251A60"/>
    <w:rsid w:val="00362A9E"/>
    <w:rsid w:val="004A6BC5"/>
    <w:rsid w:val="004D08C3"/>
    <w:rsid w:val="0058796B"/>
    <w:rsid w:val="006074EB"/>
    <w:rsid w:val="0062025E"/>
    <w:rsid w:val="00660457"/>
    <w:rsid w:val="00794AC6"/>
    <w:rsid w:val="007F6E1C"/>
    <w:rsid w:val="00882C94"/>
    <w:rsid w:val="008E7D10"/>
    <w:rsid w:val="00907FC4"/>
    <w:rsid w:val="00927E84"/>
    <w:rsid w:val="00934091"/>
    <w:rsid w:val="00D6554B"/>
    <w:rsid w:val="00DD70D2"/>
    <w:rsid w:val="00E54C2A"/>
    <w:rsid w:val="00EE74CB"/>
    <w:rsid w:val="00F26682"/>
    <w:rsid w:val="00F83AD4"/>
    <w:rsid w:val="00FE187A"/>
    <w:rsid w:val="019604DA"/>
    <w:rsid w:val="026F4286"/>
    <w:rsid w:val="03252B2B"/>
    <w:rsid w:val="05335A72"/>
    <w:rsid w:val="05D07B55"/>
    <w:rsid w:val="0705767E"/>
    <w:rsid w:val="07F56B6D"/>
    <w:rsid w:val="088D7DE6"/>
    <w:rsid w:val="09DF480B"/>
    <w:rsid w:val="09E07D75"/>
    <w:rsid w:val="09EE02E5"/>
    <w:rsid w:val="0A79075A"/>
    <w:rsid w:val="0BAC037E"/>
    <w:rsid w:val="0C14408F"/>
    <w:rsid w:val="1334713C"/>
    <w:rsid w:val="13996F18"/>
    <w:rsid w:val="145E12B1"/>
    <w:rsid w:val="15407AA9"/>
    <w:rsid w:val="1693099A"/>
    <w:rsid w:val="173565F2"/>
    <w:rsid w:val="177E2CE0"/>
    <w:rsid w:val="17BB3471"/>
    <w:rsid w:val="18C13D16"/>
    <w:rsid w:val="19B84962"/>
    <w:rsid w:val="19FC024D"/>
    <w:rsid w:val="1A4F537B"/>
    <w:rsid w:val="1B397C0B"/>
    <w:rsid w:val="1BF4518D"/>
    <w:rsid w:val="1C4448A2"/>
    <w:rsid w:val="1D9B3666"/>
    <w:rsid w:val="1E59712F"/>
    <w:rsid w:val="1ED83881"/>
    <w:rsid w:val="1EED638A"/>
    <w:rsid w:val="1FFD7D0D"/>
    <w:rsid w:val="230A4A00"/>
    <w:rsid w:val="233E202A"/>
    <w:rsid w:val="23F87B19"/>
    <w:rsid w:val="23FF332E"/>
    <w:rsid w:val="24296418"/>
    <w:rsid w:val="24384D8D"/>
    <w:rsid w:val="26CE5323"/>
    <w:rsid w:val="27056642"/>
    <w:rsid w:val="290438DE"/>
    <w:rsid w:val="2953530E"/>
    <w:rsid w:val="296A6785"/>
    <w:rsid w:val="29702374"/>
    <w:rsid w:val="2AE9381E"/>
    <w:rsid w:val="2CF74CFF"/>
    <w:rsid w:val="2D3876F3"/>
    <w:rsid w:val="2E5422DB"/>
    <w:rsid w:val="2F6A1FC4"/>
    <w:rsid w:val="2F9E1F7C"/>
    <w:rsid w:val="30DE785E"/>
    <w:rsid w:val="31C94388"/>
    <w:rsid w:val="32FE4EEC"/>
    <w:rsid w:val="33F74E3B"/>
    <w:rsid w:val="345A544B"/>
    <w:rsid w:val="345A7AE0"/>
    <w:rsid w:val="34950C70"/>
    <w:rsid w:val="34EA535E"/>
    <w:rsid w:val="34FC7E99"/>
    <w:rsid w:val="35004E41"/>
    <w:rsid w:val="358501D0"/>
    <w:rsid w:val="359E0896"/>
    <w:rsid w:val="35F01AE0"/>
    <w:rsid w:val="38576165"/>
    <w:rsid w:val="3BD1430F"/>
    <w:rsid w:val="3C4535E6"/>
    <w:rsid w:val="3CD005D2"/>
    <w:rsid w:val="3DB341F8"/>
    <w:rsid w:val="3E615B6E"/>
    <w:rsid w:val="400C0069"/>
    <w:rsid w:val="415E7BFF"/>
    <w:rsid w:val="41DA5465"/>
    <w:rsid w:val="4239567A"/>
    <w:rsid w:val="44DA4DB7"/>
    <w:rsid w:val="44DD6DB4"/>
    <w:rsid w:val="46394AE0"/>
    <w:rsid w:val="469E03E0"/>
    <w:rsid w:val="49D85B3B"/>
    <w:rsid w:val="49EE3D1C"/>
    <w:rsid w:val="4A812799"/>
    <w:rsid w:val="4B6F42E1"/>
    <w:rsid w:val="4C620C7D"/>
    <w:rsid w:val="4C6457D4"/>
    <w:rsid w:val="4D43544E"/>
    <w:rsid w:val="4E0A0410"/>
    <w:rsid w:val="4EE501F2"/>
    <w:rsid w:val="507C743B"/>
    <w:rsid w:val="516940D6"/>
    <w:rsid w:val="519A11F9"/>
    <w:rsid w:val="530B08CA"/>
    <w:rsid w:val="53AD75F6"/>
    <w:rsid w:val="5457162A"/>
    <w:rsid w:val="56FF684A"/>
    <w:rsid w:val="57A46DED"/>
    <w:rsid w:val="58476E24"/>
    <w:rsid w:val="58637628"/>
    <w:rsid w:val="590369AD"/>
    <w:rsid w:val="59AD3BE3"/>
    <w:rsid w:val="5A3D64ED"/>
    <w:rsid w:val="5ABD07E2"/>
    <w:rsid w:val="5B24076A"/>
    <w:rsid w:val="5B5618A1"/>
    <w:rsid w:val="5BDC1CE7"/>
    <w:rsid w:val="5C0A1E4C"/>
    <w:rsid w:val="5CCC60F0"/>
    <w:rsid w:val="5F3D61D9"/>
    <w:rsid w:val="5F3F65B5"/>
    <w:rsid w:val="5F6F6267"/>
    <w:rsid w:val="60B14AA1"/>
    <w:rsid w:val="62042405"/>
    <w:rsid w:val="6255658D"/>
    <w:rsid w:val="64F85C95"/>
    <w:rsid w:val="653569C1"/>
    <w:rsid w:val="65605E1A"/>
    <w:rsid w:val="659921FA"/>
    <w:rsid w:val="68172DEE"/>
    <w:rsid w:val="6988171C"/>
    <w:rsid w:val="6AF4603F"/>
    <w:rsid w:val="6BE54B8D"/>
    <w:rsid w:val="6D332FA5"/>
    <w:rsid w:val="6D8B0746"/>
    <w:rsid w:val="6E5A6C5A"/>
    <w:rsid w:val="6EFB227F"/>
    <w:rsid w:val="6FCE4286"/>
    <w:rsid w:val="70F0244E"/>
    <w:rsid w:val="70F9786E"/>
    <w:rsid w:val="720B42A3"/>
    <w:rsid w:val="73821C85"/>
    <w:rsid w:val="749F19F3"/>
    <w:rsid w:val="752113ED"/>
    <w:rsid w:val="75654163"/>
    <w:rsid w:val="75D022CE"/>
    <w:rsid w:val="76691F7A"/>
    <w:rsid w:val="775F0CA6"/>
    <w:rsid w:val="79D44E33"/>
    <w:rsid w:val="7AE5098A"/>
    <w:rsid w:val="7C783C17"/>
    <w:rsid w:val="7C7A1675"/>
    <w:rsid w:val="7D8E3032"/>
    <w:rsid w:val="7DC237D8"/>
    <w:rsid w:val="7E0F5085"/>
    <w:rsid w:val="7E435B3E"/>
    <w:rsid w:val="7E7513CF"/>
    <w:rsid w:val="7FD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firstLine="640" w:firstLineChars="200"/>
      <w:jc w:val="both"/>
      <w:textAlignment w:val="baseline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semiHidden/>
    <w:unhideWhenUsed/>
    <w:qFormat/>
    <w:uiPriority w:val="99"/>
    <w:rPr>
      <w:color w:val="800080"/>
      <w:u w:val="none"/>
    </w:rPr>
  </w:style>
  <w:style w:type="character" w:styleId="18">
    <w:name w:val="Hyperlink"/>
    <w:basedOn w:val="14"/>
    <w:semiHidden/>
    <w:unhideWhenUsed/>
    <w:qFormat/>
    <w:uiPriority w:val="99"/>
    <w:rPr>
      <w:color w:val="0000FF"/>
      <w:u w:val="none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2">
    <w:name w:val="p0"/>
    <w:basedOn w:val="1"/>
    <w:qFormat/>
    <w:uiPriority w:val="0"/>
    <w:rPr>
      <w:rFonts w:ascii="Times New Roman" w:hAnsi="Times New Roman" w:eastAsia="宋体"/>
      <w:szCs w:val="32"/>
    </w:rPr>
  </w:style>
  <w:style w:type="character" w:customStyle="1" w:styleId="23">
    <w:name w:val="NormalCharacter"/>
    <w:qFormat/>
    <w:uiPriority w:val="0"/>
  </w:style>
  <w:style w:type="character" w:customStyle="1" w:styleId="24">
    <w:name w:val="hover1"/>
    <w:basedOn w:val="14"/>
    <w:qFormat/>
    <w:uiPriority w:val="0"/>
    <w:rPr>
      <w:b/>
      <w:bCs/>
      <w:color w:val="BF2215"/>
      <w:sz w:val="28"/>
      <w:szCs w:val="28"/>
    </w:rPr>
  </w:style>
  <w:style w:type="character" w:customStyle="1" w:styleId="25">
    <w:name w:val="hover2"/>
    <w:basedOn w:val="14"/>
    <w:qFormat/>
    <w:uiPriority w:val="0"/>
    <w:rPr>
      <w:b/>
      <w:bCs/>
      <w:color w:val="BF2215"/>
      <w:sz w:val="28"/>
      <w:szCs w:val="28"/>
    </w:rPr>
  </w:style>
  <w:style w:type="character" w:customStyle="1" w:styleId="26">
    <w:name w:val="hover3"/>
    <w:basedOn w:val="14"/>
    <w:qFormat/>
    <w:uiPriority w:val="0"/>
    <w:rPr>
      <w:b/>
      <w:bCs/>
      <w:color w:val="BF2215"/>
      <w:sz w:val="28"/>
      <w:szCs w:val="28"/>
    </w:rPr>
  </w:style>
  <w:style w:type="character" w:customStyle="1" w:styleId="27">
    <w:name w:val="hover4"/>
    <w:basedOn w:val="14"/>
    <w:qFormat/>
    <w:uiPriority w:val="0"/>
    <w:rPr>
      <w:b/>
      <w:bCs/>
      <w:color w:val="16639F"/>
    </w:rPr>
  </w:style>
  <w:style w:type="paragraph" w:customStyle="1" w:styleId="28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customStyle="1" w:styleId="29">
    <w:name w:val="政府文件"/>
    <w:basedOn w:val="1"/>
    <w:next w:val="11"/>
    <w:qFormat/>
    <w:uiPriority w:val="0"/>
    <w:pPr>
      <w:spacing w:line="600" w:lineRule="exact"/>
      <w:ind w:firstLine="640" w:firstLineChars="200"/>
    </w:pPr>
    <w:rPr>
      <w:rFonts w:ascii="Calibri" w:hAnsi="Calibri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2255</Words>
  <Characters>2295</Characters>
  <Lines>29</Lines>
  <Paragraphs>8</Paragraphs>
  <TotalTime>3</TotalTime>
  <ScaleCrop>false</ScaleCrop>
  <LinksUpToDate>false</LinksUpToDate>
  <CharactersWithSpaces>2350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2020-04-09T03:20:00Z</dcterms:created>
  <dc:creator>Administrator</dc:creator>
  <cp:lastModifiedBy>心动不如行动</cp:lastModifiedBy>
  <cp:lastPrinted>2021-11-15T03:02:00Z</cp:lastPrinted>
  <dcterms:modified xsi:type="dcterms:W3CDTF">2023-07-25T03:45:48Z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AAEB0690397F4DE7ABAE24933E80F25E</vt:lpwstr>
  </property>
</Properties>
</file>